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EC" w:rsidRPr="00F17EAC" w:rsidRDefault="005F787B" w:rsidP="005609EC">
      <w:pPr>
        <w:ind w:left="486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b/>
          <w:bCs/>
        </w:rPr>
        <w:t xml:space="preserve">                                          </w:t>
      </w:r>
      <w:r w:rsidR="00E74B5B">
        <w:rPr>
          <w:b/>
          <w:bCs/>
        </w:rPr>
        <w:t xml:space="preserve">                 </w:t>
      </w:r>
      <w:r w:rsidRPr="00F17EA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ЗАТВЕРДЖ</w:t>
      </w:r>
      <w:r w:rsidR="005609EC" w:rsidRPr="00F17EA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ЕНО</w:t>
      </w:r>
    </w:p>
    <w:p w:rsidR="005F787B" w:rsidRPr="00F17EAC" w:rsidRDefault="005609EC" w:rsidP="005609EC">
      <w:pPr>
        <w:ind w:left="48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F17EA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наказ</w:t>
      </w:r>
      <w:r w:rsidR="005F787B" w:rsidRPr="00F17EA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РОВР у Миколаївській області </w:t>
      </w:r>
    </w:p>
    <w:p w:rsidR="005F787B" w:rsidRPr="00F17EAC" w:rsidRDefault="005609EC" w:rsidP="005609EC">
      <w:pPr>
        <w:widowControl/>
        <w:ind w:left="48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F17EA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від 01.05.2023 року №65</w:t>
      </w:r>
    </w:p>
    <w:p w:rsidR="005F787B" w:rsidRPr="00F17EAC" w:rsidRDefault="005F787B">
      <w:pPr>
        <w:pStyle w:val="1"/>
        <w:tabs>
          <w:tab w:val="left" w:pos="2607"/>
        </w:tabs>
        <w:ind w:left="1340" w:firstLine="0"/>
        <w:jc w:val="both"/>
        <w:rPr>
          <w:b/>
          <w:bCs/>
          <w:color w:val="auto"/>
        </w:rPr>
      </w:pPr>
      <w:r w:rsidRPr="00F17EAC">
        <w:rPr>
          <w:b/>
          <w:bCs/>
          <w:color w:val="auto"/>
        </w:rPr>
        <w:t xml:space="preserve">   </w:t>
      </w:r>
    </w:p>
    <w:p w:rsidR="00E473EB" w:rsidRPr="00F17EAC" w:rsidRDefault="004F4B76" w:rsidP="005609EC">
      <w:pPr>
        <w:pStyle w:val="1"/>
        <w:tabs>
          <w:tab w:val="left" w:pos="2607"/>
        </w:tabs>
        <w:spacing w:line="240" w:lineRule="auto"/>
        <w:ind w:firstLine="0"/>
        <w:jc w:val="both"/>
        <w:rPr>
          <w:color w:val="auto"/>
        </w:rPr>
      </w:pPr>
      <w:r w:rsidRPr="00F17EAC">
        <w:rPr>
          <w:b/>
          <w:bCs/>
          <w:color w:val="auto"/>
        </w:rPr>
        <w:tab/>
        <w:t>Декларація енергетичної політики</w:t>
      </w:r>
    </w:p>
    <w:p w:rsidR="003B53AA" w:rsidRPr="003B53AA" w:rsidRDefault="00E74B5B" w:rsidP="005609EC">
      <w:pPr>
        <w:pStyle w:val="1"/>
        <w:spacing w:line="240" w:lineRule="auto"/>
        <w:ind w:firstLine="0"/>
        <w:jc w:val="center"/>
        <w:rPr>
          <w:bCs/>
          <w:color w:val="auto"/>
        </w:rPr>
      </w:pPr>
      <w:r w:rsidRPr="003B53AA">
        <w:rPr>
          <w:bCs/>
          <w:color w:val="auto"/>
        </w:rPr>
        <w:t xml:space="preserve">Регіонального офісу водних ресурсів у Миколаївській області </w:t>
      </w:r>
      <w:r w:rsidR="004F4B76" w:rsidRPr="003B53AA">
        <w:rPr>
          <w:bCs/>
          <w:color w:val="auto"/>
        </w:rPr>
        <w:t xml:space="preserve"> </w:t>
      </w:r>
    </w:p>
    <w:p w:rsidR="00E473EB" w:rsidRPr="003B53AA" w:rsidRDefault="004F4B76" w:rsidP="005609EC">
      <w:pPr>
        <w:pStyle w:val="1"/>
        <w:spacing w:line="240" w:lineRule="auto"/>
        <w:ind w:firstLine="0"/>
        <w:jc w:val="center"/>
        <w:rPr>
          <w:bCs/>
          <w:color w:val="auto"/>
        </w:rPr>
      </w:pPr>
      <w:r w:rsidRPr="003B53AA">
        <w:rPr>
          <w:bCs/>
          <w:color w:val="auto"/>
        </w:rPr>
        <w:t>з енергоефективності та енергозбереження на період до 2026 року</w:t>
      </w:r>
    </w:p>
    <w:p w:rsidR="005609EC" w:rsidRPr="00F17EAC" w:rsidRDefault="005609EC" w:rsidP="005609EC">
      <w:pPr>
        <w:pStyle w:val="1"/>
        <w:spacing w:line="240" w:lineRule="auto"/>
        <w:ind w:firstLine="0"/>
        <w:jc w:val="center"/>
        <w:rPr>
          <w:color w:val="auto"/>
        </w:rPr>
      </w:pPr>
    </w:p>
    <w:p w:rsidR="005609EC" w:rsidRPr="00F17EAC" w:rsidRDefault="005609EC" w:rsidP="005609EC">
      <w:pPr>
        <w:pStyle w:val="1"/>
        <w:spacing w:line="240" w:lineRule="auto"/>
        <w:ind w:firstLine="560"/>
        <w:jc w:val="both"/>
        <w:rPr>
          <w:color w:val="auto"/>
        </w:rPr>
      </w:pPr>
      <w:r w:rsidRPr="00F17EAC">
        <w:rPr>
          <w:bCs/>
          <w:color w:val="auto"/>
        </w:rPr>
        <w:t>Регіональний офіс водних ресурсів у Миколаївській області,</w:t>
      </w:r>
      <w:r w:rsidRPr="00F17EAC">
        <w:rPr>
          <w:b/>
          <w:bCs/>
          <w:color w:val="auto"/>
        </w:rPr>
        <w:t xml:space="preserve"> </w:t>
      </w:r>
      <w:r w:rsidR="004F4B76" w:rsidRPr="00F17EAC">
        <w:rPr>
          <w:color w:val="auto"/>
        </w:rPr>
        <w:t xml:space="preserve"> виконуючи вимоги частини другої статті 12 Закону України «Про енергоефективність», Закону України «Про енергетичну ефективність будівель», постанови Кабінету Міністрів України від 23.12.2021</w:t>
      </w:r>
      <w:r w:rsidRPr="00F17EAC">
        <w:rPr>
          <w:color w:val="auto"/>
        </w:rPr>
        <w:t xml:space="preserve"> року </w:t>
      </w:r>
      <w:r w:rsidR="004F4B76" w:rsidRPr="00F17EAC">
        <w:rPr>
          <w:color w:val="auto"/>
        </w:rPr>
        <w:t xml:space="preserve">№1460 «Про впровадження систем енергетичного менеджменту», </w:t>
      </w:r>
      <w:r w:rsidRPr="00F17EAC">
        <w:rPr>
          <w:color w:val="auto"/>
        </w:rPr>
        <w:t>і</w:t>
      </w:r>
      <w:r w:rsidRPr="00F17EAC">
        <w:rPr>
          <w:color w:val="auto"/>
          <w:shd w:val="clear" w:color="auto" w:fill="FFFFFF"/>
        </w:rPr>
        <w:t xml:space="preserve">нших актів законодавства у сфері забезпечення енергетичної ефективності та визначає основні наміри, напрями діяльності, зобов’язання </w:t>
      </w:r>
      <w:r w:rsidRPr="00F17EAC">
        <w:rPr>
          <w:bCs/>
          <w:color w:val="auto"/>
        </w:rPr>
        <w:t>Регіонального офісу водних ресурсів у Миколаївській області</w:t>
      </w:r>
      <w:r w:rsidRPr="00F17EAC">
        <w:rPr>
          <w:color w:val="auto"/>
          <w:shd w:val="clear" w:color="auto" w:fill="FFFFFF"/>
        </w:rPr>
        <w:t xml:space="preserve"> щодо її енергетичної результативності.</w:t>
      </w:r>
    </w:p>
    <w:p w:rsidR="005609EC" w:rsidRPr="00F17EAC" w:rsidRDefault="005609EC" w:rsidP="005609EC">
      <w:pPr>
        <w:pStyle w:val="1"/>
        <w:spacing w:line="240" w:lineRule="auto"/>
        <w:ind w:firstLine="560"/>
        <w:jc w:val="both"/>
        <w:rPr>
          <w:color w:val="auto"/>
        </w:rPr>
      </w:pPr>
    </w:p>
    <w:p w:rsidR="00E473EB" w:rsidRPr="00F17EAC" w:rsidRDefault="004F4B76" w:rsidP="005609EC">
      <w:pPr>
        <w:pStyle w:val="1"/>
        <w:spacing w:line="240" w:lineRule="auto"/>
        <w:ind w:firstLine="0"/>
        <w:jc w:val="center"/>
        <w:rPr>
          <w:b/>
          <w:bCs/>
          <w:color w:val="auto"/>
        </w:rPr>
      </w:pPr>
      <w:r w:rsidRPr="00F17EAC">
        <w:rPr>
          <w:b/>
          <w:bCs/>
          <w:color w:val="auto"/>
        </w:rPr>
        <w:t>ПРОГОЛОШУЄ</w:t>
      </w:r>
    </w:p>
    <w:p w:rsidR="005609EC" w:rsidRPr="00F17EAC" w:rsidRDefault="005609EC" w:rsidP="005609EC">
      <w:pPr>
        <w:pStyle w:val="1"/>
        <w:spacing w:line="240" w:lineRule="auto"/>
        <w:ind w:firstLine="0"/>
        <w:jc w:val="center"/>
        <w:rPr>
          <w:color w:val="auto"/>
        </w:rPr>
      </w:pPr>
    </w:p>
    <w:p w:rsidR="00E473EB" w:rsidRPr="00F17EAC" w:rsidRDefault="004F4B76" w:rsidP="005609EC">
      <w:pPr>
        <w:pStyle w:val="1"/>
        <w:spacing w:line="240" w:lineRule="auto"/>
        <w:ind w:firstLine="560"/>
        <w:jc w:val="both"/>
        <w:rPr>
          <w:color w:val="auto"/>
        </w:rPr>
      </w:pPr>
      <w:r w:rsidRPr="00F17EAC">
        <w:rPr>
          <w:color w:val="auto"/>
        </w:rPr>
        <w:t xml:space="preserve">Декларацію енергетичної політики </w:t>
      </w:r>
      <w:r w:rsidR="005609EC" w:rsidRPr="00F17EAC">
        <w:rPr>
          <w:bCs/>
          <w:color w:val="auto"/>
        </w:rPr>
        <w:t>Регіонального офісу водних ресурсів у Миколаївській області</w:t>
      </w:r>
      <w:r w:rsidRPr="00F17EAC">
        <w:rPr>
          <w:color w:val="auto"/>
        </w:rPr>
        <w:t xml:space="preserve"> (далі - Декларація), як довгостроковий план дій та заходів у процесі експлуатації будівель та приміщень, інженерних систем, які в них розташовані, та з метою створення належних умов життєдіяльності персоналу.</w:t>
      </w:r>
    </w:p>
    <w:p w:rsidR="00E473EB" w:rsidRPr="00F17EAC" w:rsidRDefault="004F4B76" w:rsidP="005609EC">
      <w:pPr>
        <w:pStyle w:val="1"/>
        <w:spacing w:line="240" w:lineRule="auto"/>
        <w:ind w:firstLine="560"/>
        <w:jc w:val="both"/>
        <w:rPr>
          <w:color w:val="auto"/>
        </w:rPr>
      </w:pPr>
      <w:r w:rsidRPr="00F17EAC">
        <w:rPr>
          <w:color w:val="auto"/>
        </w:rPr>
        <w:t xml:space="preserve">Зобов’язуємось, виконуючи положення Декларації, здійснювати в повному обсязі та у визначені терміни вимоги Плану заходів з реалізації впровадження та функціонування у </w:t>
      </w:r>
      <w:r w:rsidR="007107A5" w:rsidRPr="00F17EAC">
        <w:rPr>
          <w:bCs/>
          <w:color w:val="auto"/>
        </w:rPr>
        <w:t>Регіональному офісі водних ресурсів у Миколаївській області</w:t>
      </w:r>
      <w:r w:rsidRPr="00F17EAC">
        <w:rPr>
          <w:color w:val="auto"/>
        </w:rPr>
        <w:t xml:space="preserve"> системи енергетичного менеджменту, затвердженого наказом </w:t>
      </w:r>
      <w:r w:rsidR="007107A5" w:rsidRPr="00F17EAC">
        <w:rPr>
          <w:bCs/>
          <w:color w:val="auto"/>
        </w:rPr>
        <w:t>Регіонального офісу водних ресурсів у Миколаївській області</w:t>
      </w:r>
      <w:r w:rsidR="007107A5" w:rsidRPr="00F17EAC">
        <w:rPr>
          <w:color w:val="auto"/>
        </w:rPr>
        <w:t xml:space="preserve"> </w:t>
      </w:r>
      <w:r w:rsidRPr="00F17EAC">
        <w:rPr>
          <w:color w:val="auto"/>
        </w:rPr>
        <w:t>від 2</w:t>
      </w:r>
      <w:r w:rsidR="007107A5" w:rsidRPr="00F17EAC">
        <w:rPr>
          <w:color w:val="auto"/>
        </w:rPr>
        <w:t>6</w:t>
      </w:r>
      <w:r w:rsidRPr="00F17EAC">
        <w:rPr>
          <w:color w:val="auto"/>
        </w:rPr>
        <w:t>.04.202</w:t>
      </w:r>
      <w:r w:rsidR="007107A5" w:rsidRPr="00F17EAC">
        <w:rPr>
          <w:color w:val="auto"/>
        </w:rPr>
        <w:t xml:space="preserve">3 року </w:t>
      </w:r>
      <w:r w:rsidRPr="00F17EAC">
        <w:rPr>
          <w:color w:val="auto"/>
        </w:rPr>
        <w:t xml:space="preserve">№ </w:t>
      </w:r>
      <w:r w:rsidR="007107A5" w:rsidRPr="00F17EAC">
        <w:rPr>
          <w:color w:val="auto"/>
        </w:rPr>
        <w:t>64</w:t>
      </w:r>
      <w:r w:rsidRPr="00F17EAC">
        <w:rPr>
          <w:color w:val="auto"/>
        </w:rPr>
        <w:t xml:space="preserve">, який є обов’язковим для всіх структурних підрозділів </w:t>
      </w:r>
      <w:r w:rsidR="007107A5" w:rsidRPr="00F17EAC">
        <w:rPr>
          <w:color w:val="auto"/>
        </w:rPr>
        <w:t>РОВР у Миколаївській області</w:t>
      </w:r>
      <w:r w:rsidRPr="00F17EAC">
        <w:rPr>
          <w:color w:val="auto"/>
        </w:rPr>
        <w:t>.</w:t>
      </w:r>
    </w:p>
    <w:p w:rsidR="005609EC" w:rsidRPr="00F17EAC" w:rsidRDefault="005609EC" w:rsidP="005609EC">
      <w:pPr>
        <w:pStyle w:val="1"/>
        <w:spacing w:line="240" w:lineRule="auto"/>
        <w:ind w:firstLine="560"/>
        <w:jc w:val="both"/>
        <w:rPr>
          <w:b/>
          <w:bCs/>
          <w:color w:val="auto"/>
        </w:rPr>
      </w:pPr>
    </w:p>
    <w:p w:rsidR="00E473EB" w:rsidRPr="00F17EAC" w:rsidRDefault="004F4B76" w:rsidP="00F17EAC">
      <w:pPr>
        <w:pStyle w:val="1"/>
        <w:spacing w:line="240" w:lineRule="auto"/>
        <w:ind w:firstLine="560"/>
        <w:jc w:val="both"/>
        <w:rPr>
          <w:color w:val="auto"/>
        </w:rPr>
      </w:pPr>
      <w:r w:rsidRPr="003B53AA">
        <w:rPr>
          <w:bCs/>
          <w:color w:val="auto"/>
        </w:rPr>
        <w:t xml:space="preserve">Цілі </w:t>
      </w:r>
      <w:r w:rsidRPr="00F17EAC">
        <w:rPr>
          <w:color w:val="auto"/>
        </w:rPr>
        <w:t xml:space="preserve">Декларації, які потрібно досягти за допомогою системи енергетичного менеджменту, впровадженого у </w:t>
      </w:r>
      <w:r w:rsidR="00E567F6" w:rsidRPr="00F17EAC">
        <w:rPr>
          <w:color w:val="auto"/>
        </w:rPr>
        <w:t>РОВР у Миколаївській області</w:t>
      </w:r>
      <w:r w:rsidRPr="00F17EAC">
        <w:rPr>
          <w:color w:val="auto"/>
        </w:rPr>
        <w:t xml:space="preserve">, у період </w:t>
      </w:r>
      <w:r w:rsidR="00F17EAC">
        <w:rPr>
          <w:color w:val="auto"/>
        </w:rPr>
        <w:t xml:space="preserve">до </w:t>
      </w:r>
      <w:r w:rsidRPr="00F17EAC">
        <w:rPr>
          <w:color w:val="auto"/>
        </w:rPr>
        <w:t xml:space="preserve"> 2026 р</w:t>
      </w:r>
      <w:r w:rsidR="003B53AA">
        <w:rPr>
          <w:color w:val="auto"/>
        </w:rPr>
        <w:t>оку</w:t>
      </w:r>
      <w:r w:rsidRPr="00F17EAC">
        <w:rPr>
          <w:color w:val="auto"/>
        </w:rPr>
        <w:t xml:space="preserve"> в порівнянні із усередненими показниками 2019 </w:t>
      </w:r>
      <w:r w:rsidR="00F17EAC">
        <w:rPr>
          <w:color w:val="auto"/>
        </w:rPr>
        <w:t>року</w:t>
      </w:r>
      <w:r w:rsidRPr="00F17EAC">
        <w:rPr>
          <w:color w:val="auto"/>
        </w:rPr>
        <w:t>:</w:t>
      </w:r>
    </w:p>
    <w:p w:rsidR="00E473EB" w:rsidRPr="0038390F" w:rsidRDefault="003B53AA" w:rsidP="0038390F">
      <w:pPr>
        <w:pStyle w:val="1"/>
        <w:numPr>
          <w:ilvl w:val="0"/>
          <w:numId w:val="2"/>
        </w:numPr>
        <w:spacing w:line="240" w:lineRule="auto"/>
        <w:ind w:left="0" w:firstLine="567"/>
        <w:jc w:val="both"/>
        <w:rPr>
          <w:color w:val="auto"/>
        </w:rPr>
      </w:pPr>
      <w:r w:rsidRPr="0038390F">
        <w:rPr>
          <w:color w:val="auto"/>
        </w:rPr>
        <w:t>з</w:t>
      </w:r>
      <w:r w:rsidR="00F17EAC" w:rsidRPr="0038390F">
        <w:rPr>
          <w:color w:val="auto"/>
        </w:rPr>
        <w:t xml:space="preserve">агальне </w:t>
      </w:r>
      <w:r w:rsidR="004F4B76" w:rsidRPr="0038390F">
        <w:rPr>
          <w:color w:val="auto"/>
        </w:rPr>
        <w:t xml:space="preserve">скорочення витрат природного газу на опалення </w:t>
      </w:r>
      <w:r w:rsidR="00F17EAC" w:rsidRPr="0038390F">
        <w:rPr>
          <w:color w:val="auto"/>
        </w:rPr>
        <w:t xml:space="preserve">адміністративних </w:t>
      </w:r>
      <w:r w:rsidR="004F4B76" w:rsidRPr="0038390F">
        <w:rPr>
          <w:color w:val="auto"/>
        </w:rPr>
        <w:t>будів</w:t>
      </w:r>
      <w:r w:rsidR="00F17EAC" w:rsidRPr="0038390F">
        <w:rPr>
          <w:color w:val="auto"/>
        </w:rPr>
        <w:t>ель</w:t>
      </w:r>
      <w:r w:rsidR="004F4B76" w:rsidRPr="0038390F">
        <w:rPr>
          <w:color w:val="auto"/>
        </w:rPr>
        <w:t xml:space="preserve"> </w:t>
      </w:r>
      <w:r w:rsidR="00F17EAC" w:rsidRPr="0038390F">
        <w:rPr>
          <w:color w:val="auto"/>
        </w:rPr>
        <w:t xml:space="preserve">РОВР у Миколаївській області </w:t>
      </w:r>
      <w:r w:rsidR="004F4B76" w:rsidRPr="0038390F">
        <w:rPr>
          <w:color w:val="auto"/>
        </w:rPr>
        <w:t>на 0,8% щорічно;</w:t>
      </w:r>
    </w:p>
    <w:p w:rsidR="00E473EB" w:rsidRPr="0038390F" w:rsidRDefault="003B53AA" w:rsidP="0038390F">
      <w:pPr>
        <w:pStyle w:val="1"/>
        <w:numPr>
          <w:ilvl w:val="0"/>
          <w:numId w:val="2"/>
        </w:numPr>
        <w:spacing w:line="240" w:lineRule="auto"/>
        <w:ind w:left="0" w:firstLine="567"/>
        <w:jc w:val="both"/>
        <w:rPr>
          <w:color w:val="auto"/>
        </w:rPr>
      </w:pPr>
      <w:r w:rsidRPr="0038390F">
        <w:rPr>
          <w:color w:val="auto"/>
        </w:rPr>
        <w:t xml:space="preserve">загальне </w:t>
      </w:r>
      <w:r w:rsidR="004F4B76" w:rsidRPr="0038390F">
        <w:rPr>
          <w:color w:val="auto"/>
        </w:rPr>
        <w:t xml:space="preserve">скорочення витрат електричної енергії </w:t>
      </w:r>
      <w:r w:rsidR="0038390F" w:rsidRPr="0038390F">
        <w:rPr>
          <w:color w:val="auto"/>
        </w:rPr>
        <w:t xml:space="preserve">на </w:t>
      </w:r>
      <w:r w:rsidR="004F4B76" w:rsidRPr="0038390F">
        <w:rPr>
          <w:color w:val="auto"/>
        </w:rPr>
        <w:t>0,8% щорічно;</w:t>
      </w:r>
    </w:p>
    <w:p w:rsidR="00E473EB" w:rsidRPr="0038390F" w:rsidRDefault="003B53AA" w:rsidP="0038390F">
      <w:pPr>
        <w:pStyle w:val="1"/>
        <w:numPr>
          <w:ilvl w:val="0"/>
          <w:numId w:val="2"/>
        </w:numPr>
        <w:spacing w:line="240" w:lineRule="auto"/>
        <w:ind w:left="0" w:firstLine="567"/>
        <w:jc w:val="both"/>
        <w:rPr>
          <w:color w:val="auto"/>
        </w:rPr>
      </w:pPr>
      <w:r w:rsidRPr="0038390F">
        <w:rPr>
          <w:color w:val="auto"/>
        </w:rPr>
        <w:t xml:space="preserve">загальне </w:t>
      </w:r>
      <w:r w:rsidR="004F4B76" w:rsidRPr="0038390F">
        <w:rPr>
          <w:color w:val="auto"/>
        </w:rPr>
        <w:t>скорочення витрат води на 0,8% щорічно.</w:t>
      </w:r>
    </w:p>
    <w:p w:rsidR="005609EC" w:rsidRPr="0038390F" w:rsidRDefault="005609EC" w:rsidP="0038390F">
      <w:pPr>
        <w:pStyle w:val="1"/>
        <w:spacing w:line="240" w:lineRule="auto"/>
        <w:ind w:firstLine="567"/>
        <w:jc w:val="both"/>
        <w:rPr>
          <w:bCs/>
          <w:color w:val="auto"/>
        </w:rPr>
      </w:pPr>
    </w:p>
    <w:p w:rsidR="00E473EB" w:rsidRPr="00F17EAC" w:rsidRDefault="004F4B76" w:rsidP="003B53AA">
      <w:pPr>
        <w:pStyle w:val="1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F17EAC">
        <w:rPr>
          <w:color w:val="auto"/>
        </w:rPr>
        <w:t>З метою забезпече</w:t>
      </w:r>
      <w:bookmarkStart w:id="0" w:name="_GoBack"/>
      <w:bookmarkEnd w:id="0"/>
      <w:r w:rsidRPr="00F17EAC">
        <w:rPr>
          <w:color w:val="auto"/>
        </w:rPr>
        <w:t xml:space="preserve">ння довгострокового розвитку та вдосконалення </w:t>
      </w:r>
      <w:r w:rsidR="007107A5" w:rsidRPr="00F17EAC">
        <w:rPr>
          <w:color w:val="auto"/>
        </w:rPr>
        <w:t xml:space="preserve">системи енергетичного менеджменту </w:t>
      </w:r>
      <w:r w:rsidRPr="00F17EAC">
        <w:rPr>
          <w:color w:val="auto"/>
        </w:rPr>
        <w:t>зобов’язуємось:</w:t>
      </w:r>
    </w:p>
    <w:p w:rsidR="00E567F6" w:rsidRPr="00F17EAC" w:rsidRDefault="00E567F6" w:rsidP="003B53AA">
      <w:pPr>
        <w:pStyle w:val="1"/>
        <w:tabs>
          <w:tab w:val="left" w:pos="567"/>
        </w:tabs>
        <w:spacing w:line="240" w:lineRule="auto"/>
        <w:ind w:firstLine="567"/>
        <w:jc w:val="both"/>
        <w:rPr>
          <w:i/>
          <w:color w:val="auto"/>
        </w:rPr>
      </w:pPr>
    </w:p>
    <w:p w:rsidR="00F17EAC" w:rsidRPr="00412C67" w:rsidRDefault="00F17EAC" w:rsidP="003B53AA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150" w:afterAutospacing="0"/>
        <w:ind w:left="0" w:firstLine="567"/>
        <w:jc w:val="both"/>
        <w:rPr>
          <w:sz w:val="28"/>
          <w:szCs w:val="28"/>
          <w:lang w:val="uk-UA"/>
        </w:rPr>
      </w:pPr>
      <w:r w:rsidRPr="00F17EAC">
        <w:rPr>
          <w:sz w:val="28"/>
          <w:szCs w:val="28"/>
          <w:lang w:val="uk-UA"/>
        </w:rPr>
        <w:t xml:space="preserve">забезпечувати функціонування, розвиток і вдосконалення системи енергетичного менеджменту відповідно </w:t>
      </w:r>
      <w:r w:rsidRPr="00412C67">
        <w:rPr>
          <w:sz w:val="28"/>
          <w:szCs w:val="28"/>
          <w:lang w:val="uk-UA"/>
        </w:rPr>
        <w:t>до вимог </w:t>
      </w:r>
      <w:hyperlink r:id="rId8" w:anchor="n21" w:tgtFrame="_blank" w:history="1">
        <w:r w:rsidRPr="00412C67">
          <w:rPr>
            <w:rStyle w:val="a8"/>
            <w:color w:val="auto"/>
            <w:sz w:val="28"/>
            <w:szCs w:val="28"/>
            <w:u w:val="none"/>
            <w:lang w:val="uk-UA"/>
          </w:rPr>
          <w:t>Порядку</w:t>
        </w:r>
      </w:hyperlink>
      <w:r w:rsidRPr="00412C67">
        <w:rPr>
          <w:sz w:val="28"/>
          <w:szCs w:val="28"/>
          <w:lang w:val="uk-UA"/>
        </w:rPr>
        <w:t>;</w:t>
      </w:r>
    </w:p>
    <w:p w:rsidR="00F17EAC" w:rsidRPr="00F17EAC" w:rsidRDefault="00F17EAC" w:rsidP="003B53AA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150" w:afterAutospacing="0"/>
        <w:ind w:left="0" w:firstLine="567"/>
        <w:jc w:val="both"/>
        <w:rPr>
          <w:sz w:val="28"/>
          <w:szCs w:val="28"/>
          <w:lang w:val="uk-UA"/>
        </w:rPr>
      </w:pPr>
      <w:r w:rsidRPr="00F17EAC">
        <w:rPr>
          <w:sz w:val="28"/>
          <w:szCs w:val="28"/>
          <w:lang w:val="uk-UA"/>
        </w:rPr>
        <w:lastRenderedPageBreak/>
        <w:t>керуватися у своїй діяльності нормами ДСТУ ISO 5001:2020 (ISO 5001:2018, IDT) "Системи енергетичного менеджменту. Вимоги та настанова щодо використання";</w:t>
      </w:r>
    </w:p>
    <w:p w:rsidR="00F17EAC" w:rsidRPr="00F17EAC" w:rsidRDefault="00F17EAC" w:rsidP="003B53AA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150" w:afterAutospacing="0"/>
        <w:ind w:left="0" w:firstLine="567"/>
        <w:jc w:val="both"/>
        <w:rPr>
          <w:sz w:val="28"/>
          <w:szCs w:val="28"/>
          <w:lang w:val="uk-UA"/>
        </w:rPr>
      </w:pPr>
      <w:r w:rsidRPr="00F17EAC">
        <w:rPr>
          <w:sz w:val="28"/>
          <w:szCs w:val="28"/>
          <w:lang w:val="uk-UA"/>
        </w:rPr>
        <w:t>планувати відповідні фінансові, матеріальні та інші ресурси, необхідні для досягнення цілей системи енергетичного менеджменту;</w:t>
      </w:r>
    </w:p>
    <w:p w:rsidR="00F17EAC" w:rsidRPr="00F17EAC" w:rsidRDefault="003B53AA" w:rsidP="003B53AA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15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F17EAC" w:rsidRPr="00F17EAC">
        <w:rPr>
          <w:sz w:val="28"/>
          <w:szCs w:val="28"/>
          <w:lang w:val="uk-UA"/>
        </w:rPr>
        <w:t>раховувати критерії енергоефективності під час проведення публічних закупівель товарів (обладнання), послуг, пов’язаних зі споживанням енергії, проєктування та виконання ремонтних, регламентних, а також інших видів робіт;</w:t>
      </w:r>
    </w:p>
    <w:p w:rsidR="00F17EAC" w:rsidRPr="00F17EAC" w:rsidRDefault="003B53AA" w:rsidP="003B53AA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15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F17EAC" w:rsidRPr="00F17EAC">
        <w:rPr>
          <w:sz w:val="28"/>
          <w:szCs w:val="28"/>
          <w:lang w:val="uk-UA"/>
        </w:rPr>
        <w:t>живати заходів щодо підвищення рівня енергетичної ефективності адміністративних будівель РОВР у Миколаївській області з урахуванням одержаної за результатами їх сертифікації інформації шляхом упровадження економічно обґрунтованих енергоефективних заходів;</w:t>
      </w:r>
    </w:p>
    <w:p w:rsidR="00F17EAC" w:rsidRPr="00F17EAC" w:rsidRDefault="00F17EAC" w:rsidP="003B53AA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150" w:afterAutospacing="0"/>
        <w:ind w:left="0" w:firstLine="567"/>
        <w:jc w:val="both"/>
        <w:rPr>
          <w:sz w:val="28"/>
          <w:szCs w:val="28"/>
          <w:lang w:val="uk-UA"/>
        </w:rPr>
      </w:pPr>
      <w:r w:rsidRPr="00F17EAC">
        <w:rPr>
          <w:sz w:val="28"/>
          <w:szCs w:val="28"/>
          <w:lang w:val="uk-UA"/>
        </w:rPr>
        <w:t>проводити моніторинг, вимірювання й аналіз обсягів споживання енергетичних ресурсів, уживати заходів щодо їх економного та раціонального використання з метою щорічної оптимізації енерговитрат, зменшення витрат на оплату комунальних послуг, викидів CO</w:t>
      </w:r>
      <w:r w:rsidRPr="00F17EAC">
        <w:rPr>
          <w:rStyle w:val="rvts40"/>
          <w:b/>
          <w:bCs/>
          <w:sz w:val="28"/>
          <w:szCs w:val="28"/>
          <w:vertAlign w:val="subscript"/>
          <w:lang w:val="uk-UA"/>
        </w:rPr>
        <w:t>2</w:t>
      </w:r>
      <w:r w:rsidRPr="00F17EAC">
        <w:rPr>
          <w:sz w:val="28"/>
          <w:szCs w:val="28"/>
          <w:lang w:val="uk-UA"/>
        </w:rPr>
        <w:t>;</w:t>
      </w:r>
    </w:p>
    <w:p w:rsidR="00F17EAC" w:rsidRPr="00F17EAC" w:rsidRDefault="00F17EAC" w:rsidP="003B53AA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150" w:afterAutospacing="0"/>
        <w:ind w:left="0" w:firstLine="567"/>
        <w:jc w:val="both"/>
        <w:rPr>
          <w:sz w:val="28"/>
          <w:szCs w:val="28"/>
          <w:lang w:val="uk-UA"/>
        </w:rPr>
      </w:pPr>
      <w:r w:rsidRPr="00F17EAC">
        <w:rPr>
          <w:sz w:val="28"/>
          <w:szCs w:val="28"/>
          <w:lang w:val="uk-UA"/>
        </w:rPr>
        <w:t xml:space="preserve">підвищувати рівень інформованості працівників із питань енергозбереження, раціонального використання енергоресурсів, завдань, планів дій та цілей, що стосуються енергетичної ефективності </w:t>
      </w:r>
      <w:r w:rsidRPr="00F17EAC">
        <w:rPr>
          <w:lang w:val="uk-UA"/>
        </w:rPr>
        <w:t>РОВР у Миколаївській області</w:t>
      </w:r>
      <w:r w:rsidRPr="00F17EAC">
        <w:rPr>
          <w:sz w:val="28"/>
          <w:szCs w:val="28"/>
          <w:lang w:val="uk-UA"/>
        </w:rPr>
        <w:t>;</w:t>
      </w:r>
    </w:p>
    <w:p w:rsidR="00F17EAC" w:rsidRPr="00F17EAC" w:rsidRDefault="00F17EAC" w:rsidP="003B53AA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150" w:afterAutospacing="0"/>
        <w:ind w:left="0" w:firstLine="567"/>
        <w:jc w:val="both"/>
        <w:rPr>
          <w:sz w:val="28"/>
          <w:szCs w:val="28"/>
          <w:lang w:val="uk-UA"/>
        </w:rPr>
      </w:pPr>
      <w:r w:rsidRPr="00F17EAC">
        <w:rPr>
          <w:sz w:val="28"/>
          <w:szCs w:val="28"/>
          <w:lang w:val="uk-UA"/>
        </w:rPr>
        <w:t xml:space="preserve">підвищувати професійну компетентність фахівців </w:t>
      </w:r>
      <w:r w:rsidRPr="00F17EAC">
        <w:rPr>
          <w:sz w:val="28"/>
          <w:szCs w:val="28"/>
        </w:rPr>
        <w:t xml:space="preserve">РОВР у </w:t>
      </w:r>
      <w:proofErr w:type="spellStart"/>
      <w:r w:rsidRPr="00F17EAC">
        <w:rPr>
          <w:sz w:val="28"/>
          <w:szCs w:val="28"/>
        </w:rPr>
        <w:t>Миколаївській</w:t>
      </w:r>
      <w:proofErr w:type="spellEnd"/>
      <w:r w:rsidRPr="00F17EAC">
        <w:rPr>
          <w:sz w:val="28"/>
          <w:szCs w:val="28"/>
        </w:rPr>
        <w:t xml:space="preserve"> </w:t>
      </w:r>
      <w:proofErr w:type="spellStart"/>
      <w:r w:rsidRPr="00F17EAC">
        <w:rPr>
          <w:sz w:val="28"/>
          <w:szCs w:val="28"/>
        </w:rPr>
        <w:t>області</w:t>
      </w:r>
      <w:proofErr w:type="spellEnd"/>
      <w:r w:rsidRPr="00F17EAC">
        <w:rPr>
          <w:sz w:val="28"/>
          <w:szCs w:val="28"/>
        </w:rPr>
        <w:t xml:space="preserve"> </w:t>
      </w:r>
      <w:r w:rsidRPr="00F17EAC">
        <w:rPr>
          <w:sz w:val="28"/>
          <w:szCs w:val="28"/>
          <w:lang w:val="uk-UA"/>
        </w:rPr>
        <w:t>у сфері енергозбережен</w:t>
      </w:r>
      <w:r w:rsidR="003B53AA">
        <w:rPr>
          <w:sz w:val="28"/>
          <w:szCs w:val="28"/>
          <w:lang w:val="uk-UA"/>
        </w:rPr>
        <w:t>ня та енергетичного менеджменту.</w:t>
      </w:r>
    </w:p>
    <w:p w:rsidR="00E473EB" w:rsidRPr="00F17EAC" w:rsidRDefault="004F4B76" w:rsidP="005609EC">
      <w:pPr>
        <w:pStyle w:val="1"/>
        <w:spacing w:line="240" w:lineRule="auto"/>
        <w:ind w:firstLine="560"/>
        <w:jc w:val="both"/>
        <w:rPr>
          <w:color w:val="auto"/>
        </w:rPr>
      </w:pPr>
      <w:r w:rsidRPr="00F17EAC">
        <w:rPr>
          <w:color w:val="auto"/>
        </w:rPr>
        <w:t xml:space="preserve">З метою розширення переліку енергоефективних заходів зобов’язуємось проводити навчання персоналу та залучати працівників </w:t>
      </w:r>
      <w:r w:rsidR="00F17EAC" w:rsidRPr="00F17EAC">
        <w:rPr>
          <w:color w:val="auto"/>
        </w:rPr>
        <w:t>РОВР у Миколаївській області</w:t>
      </w:r>
      <w:r w:rsidRPr="00F17EAC">
        <w:rPr>
          <w:color w:val="auto"/>
        </w:rPr>
        <w:t xml:space="preserve"> до участі в процесі забезпечення підвищення рівня енергетичної ефективності будівель.</w:t>
      </w:r>
    </w:p>
    <w:p w:rsidR="007107A5" w:rsidRPr="00F17EAC" w:rsidRDefault="007107A5" w:rsidP="005609EC">
      <w:pPr>
        <w:pStyle w:val="1"/>
        <w:spacing w:line="240" w:lineRule="auto"/>
        <w:ind w:firstLine="560"/>
        <w:jc w:val="both"/>
        <w:rPr>
          <w:color w:val="auto"/>
        </w:rPr>
      </w:pPr>
    </w:p>
    <w:p w:rsidR="00E473EB" w:rsidRPr="00F17EAC" w:rsidRDefault="004F4B76" w:rsidP="005609EC">
      <w:pPr>
        <w:pStyle w:val="1"/>
        <w:spacing w:line="240" w:lineRule="auto"/>
        <w:ind w:firstLine="560"/>
        <w:jc w:val="both"/>
        <w:rPr>
          <w:color w:val="auto"/>
        </w:rPr>
      </w:pPr>
      <w:r w:rsidRPr="00F17EAC">
        <w:rPr>
          <w:color w:val="auto"/>
        </w:rPr>
        <w:t xml:space="preserve">З метою популяризації заходів з енергоефективності </w:t>
      </w:r>
      <w:r w:rsidR="002C20AB">
        <w:rPr>
          <w:color w:val="auto"/>
        </w:rPr>
        <w:t xml:space="preserve">зобов’язуємось </w:t>
      </w:r>
      <w:r w:rsidR="007107A5" w:rsidRPr="00F17EAC">
        <w:rPr>
          <w:color w:val="auto"/>
        </w:rPr>
        <w:t xml:space="preserve"> забезпечу</w:t>
      </w:r>
      <w:r w:rsidR="002C20AB">
        <w:rPr>
          <w:color w:val="auto"/>
        </w:rPr>
        <w:t xml:space="preserve">вати </w:t>
      </w:r>
      <w:r w:rsidRPr="00F17EAC">
        <w:rPr>
          <w:color w:val="auto"/>
        </w:rPr>
        <w:t xml:space="preserve">висвітлення </w:t>
      </w:r>
      <w:r w:rsidR="002C20AB" w:rsidRPr="00F17EAC">
        <w:rPr>
          <w:color w:val="auto"/>
        </w:rPr>
        <w:t xml:space="preserve">досягнення </w:t>
      </w:r>
      <w:r w:rsidR="002C20AB">
        <w:rPr>
          <w:color w:val="auto"/>
        </w:rPr>
        <w:t xml:space="preserve">цілей та </w:t>
      </w:r>
      <w:r w:rsidR="002C20AB" w:rsidRPr="00F17EAC">
        <w:rPr>
          <w:color w:val="auto"/>
        </w:rPr>
        <w:t>результатів</w:t>
      </w:r>
      <w:r w:rsidRPr="00F17EAC">
        <w:rPr>
          <w:color w:val="auto"/>
        </w:rPr>
        <w:t xml:space="preserve">, </w:t>
      </w:r>
      <w:r w:rsidR="002C20AB">
        <w:rPr>
          <w:color w:val="auto"/>
        </w:rPr>
        <w:t xml:space="preserve">хід </w:t>
      </w:r>
      <w:r w:rsidR="007107A5" w:rsidRPr="00F17EAC">
        <w:rPr>
          <w:color w:val="auto"/>
        </w:rPr>
        <w:t>реалізаці</w:t>
      </w:r>
      <w:r w:rsidR="002C20AB">
        <w:rPr>
          <w:color w:val="auto"/>
        </w:rPr>
        <w:t>ї</w:t>
      </w:r>
      <w:r w:rsidR="007107A5" w:rsidRPr="00F17EAC">
        <w:rPr>
          <w:color w:val="auto"/>
        </w:rPr>
        <w:t xml:space="preserve"> </w:t>
      </w:r>
      <w:r w:rsidRPr="00F17EAC">
        <w:rPr>
          <w:color w:val="auto"/>
        </w:rPr>
        <w:t xml:space="preserve">заходів </w:t>
      </w:r>
      <w:r w:rsidR="002C20AB">
        <w:rPr>
          <w:color w:val="auto"/>
        </w:rPr>
        <w:t>в</w:t>
      </w:r>
      <w:r w:rsidRPr="00F17EAC">
        <w:rPr>
          <w:color w:val="auto"/>
        </w:rPr>
        <w:t>ідповідно до вимог Декларації.</w:t>
      </w:r>
    </w:p>
    <w:p w:rsidR="007107A5" w:rsidRPr="00F17EAC" w:rsidRDefault="007107A5" w:rsidP="005609EC">
      <w:pPr>
        <w:pStyle w:val="1"/>
        <w:spacing w:line="240" w:lineRule="auto"/>
        <w:ind w:firstLine="560"/>
        <w:jc w:val="both"/>
        <w:rPr>
          <w:color w:val="auto"/>
        </w:rPr>
      </w:pPr>
    </w:p>
    <w:p w:rsidR="00E473EB" w:rsidRPr="00F17EAC" w:rsidRDefault="004F4B76" w:rsidP="005609EC">
      <w:pPr>
        <w:pStyle w:val="1"/>
        <w:spacing w:line="240" w:lineRule="auto"/>
        <w:ind w:firstLine="560"/>
        <w:jc w:val="both"/>
        <w:rPr>
          <w:color w:val="auto"/>
        </w:rPr>
      </w:pPr>
      <w:r w:rsidRPr="00F17EAC">
        <w:rPr>
          <w:color w:val="auto"/>
        </w:rPr>
        <w:t>Ця Декларація затверджується на період до 2026 року та підлягає достроковому перегляду з метою відповідності законодавству та вимогам Національного плану дій з енергоефективності на період до 2030 року.</w:t>
      </w:r>
    </w:p>
    <w:p w:rsidR="007107A5" w:rsidRPr="00F17EAC" w:rsidRDefault="007107A5" w:rsidP="005609EC">
      <w:pPr>
        <w:pStyle w:val="1"/>
        <w:spacing w:line="240" w:lineRule="auto"/>
        <w:ind w:firstLine="560"/>
        <w:jc w:val="both"/>
        <w:rPr>
          <w:color w:val="auto"/>
        </w:rPr>
      </w:pPr>
    </w:p>
    <w:p w:rsidR="00E473EB" w:rsidRDefault="004F4B76" w:rsidP="005609EC">
      <w:pPr>
        <w:pStyle w:val="1"/>
        <w:spacing w:line="240" w:lineRule="auto"/>
        <w:ind w:firstLine="560"/>
        <w:jc w:val="both"/>
        <w:rPr>
          <w:color w:val="auto"/>
        </w:rPr>
      </w:pPr>
      <w:r w:rsidRPr="00F17EAC">
        <w:rPr>
          <w:color w:val="auto"/>
        </w:rPr>
        <w:t xml:space="preserve">Інформація про затвердження та перегляд Декларації доводиться до відома всіх працівників </w:t>
      </w:r>
      <w:r w:rsidR="005609EC" w:rsidRPr="00F17EAC">
        <w:rPr>
          <w:bCs/>
          <w:color w:val="auto"/>
        </w:rPr>
        <w:t>Регіонального офісу водних ресурсів у Миколаївській області</w:t>
      </w:r>
      <w:r w:rsidRPr="00F17EAC">
        <w:rPr>
          <w:color w:val="auto"/>
        </w:rPr>
        <w:t>.</w:t>
      </w:r>
    </w:p>
    <w:p w:rsidR="00F8594A" w:rsidRPr="00F17EAC" w:rsidRDefault="00F8594A" w:rsidP="00F8594A">
      <w:pPr>
        <w:pStyle w:val="1"/>
        <w:spacing w:line="240" w:lineRule="auto"/>
        <w:ind w:firstLine="560"/>
        <w:jc w:val="center"/>
        <w:rPr>
          <w:color w:val="auto"/>
        </w:rPr>
      </w:pPr>
      <w:r>
        <w:rPr>
          <w:color w:val="auto"/>
        </w:rPr>
        <w:t>____________________________</w:t>
      </w:r>
    </w:p>
    <w:p w:rsidR="005609EC" w:rsidRPr="00F17EAC" w:rsidRDefault="005609EC">
      <w:pPr>
        <w:pStyle w:val="1"/>
        <w:spacing w:line="240" w:lineRule="auto"/>
        <w:ind w:firstLine="560"/>
        <w:jc w:val="both"/>
        <w:rPr>
          <w:color w:val="auto"/>
        </w:rPr>
      </w:pPr>
    </w:p>
    <w:p w:rsidR="007107A5" w:rsidRPr="00F17EAC" w:rsidRDefault="007107A5">
      <w:pPr>
        <w:pStyle w:val="1"/>
        <w:spacing w:line="240" w:lineRule="auto"/>
        <w:ind w:firstLine="560"/>
        <w:jc w:val="both"/>
        <w:rPr>
          <w:color w:val="auto"/>
        </w:rPr>
      </w:pPr>
    </w:p>
    <w:p w:rsidR="007107A5" w:rsidRPr="00F17EAC" w:rsidRDefault="007107A5">
      <w:pPr>
        <w:pStyle w:val="1"/>
        <w:spacing w:line="240" w:lineRule="auto"/>
        <w:ind w:firstLine="560"/>
        <w:jc w:val="both"/>
        <w:rPr>
          <w:color w:val="auto"/>
          <w:lang w:val="ru-RU"/>
        </w:rPr>
      </w:pPr>
    </w:p>
    <w:sectPr w:rsidR="007107A5" w:rsidRPr="00F17EAC">
      <w:headerReference w:type="even" r:id="rId9"/>
      <w:headerReference w:type="default" r:id="rId10"/>
      <w:pgSz w:w="11900" w:h="16840"/>
      <w:pgMar w:top="718" w:right="660" w:bottom="718" w:left="15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0F" w:rsidRDefault="0031570F">
      <w:r>
        <w:separator/>
      </w:r>
    </w:p>
  </w:endnote>
  <w:endnote w:type="continuationSeparator" w:id="0">
    <w:p w:rsidR="0031570F" w:rsidRDefault="0031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0F" w:rsidRDefault="0031570F"/>
  </w:footnote>
  <w:footnote w:type="continuationSeparator" w:id="0">
    <w:p w:rsidR="0031570F" w:rsidRDefault="003157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EB" w:rsidRDefault="004F4B76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D85C0C1" wp14:editId="3F40A400">
              <wp:simplePos x="0" y="0"/>
              <wp:positionH relativeFrom="page">
                <wp:posOffset>4027170</wp:posOffset>
              </wp:positionH>
              <wp:positionV relativeFrom="page">
                <wp:posOffset>513080</wp:posOffset>
              </wp:positionV>
              <wp:extent cx="60960" cy="1073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73EB" w:rsidRDefault="00E473EB">
                          <w:pPr>
                            <w:pStyle w:val="20"/>
                            <w:rPr>
                              <w:sz w:val="24"/>
                              <w:szCs w:val="24"/>
                              <w:lang w:val="uk-UA"/>
                            </w:rPr>
                          </w:pPr>
                        </w:p>
                        <w:p w:rsidR="005609EC" w:rsidRPr="005609EC" w:rsidRDefault="005609EC">
                          <w:pPr>
                            <w:pStyle w:val="20"/>
                            <w:rPr>
                              <w:sz w:val="24"/>
                              <w:szCs w:val="24"/>
                              <w:lang w:val="uk-UA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7.1pt;margin-top:40.4pt;width:4.8pt;height:8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" filled="f" stroked="f">
              <v:textbox style="mso-fit-shape-to-text:t" inset="0,0,0,0">
                <w:txbxContent>
                  <w:p w:rsidR="00E473EB" w:rsidRDefault="00E473EB">
                    <w:pPr>
                      <w:pStyle w:val="20"/>
                      <w:rPr>
                        <w:sz w:val="24"/>
                        <w:szCs w:val="24"/>
                        <w:lang w:val="uk-UA"/>
                      </w:rPr>
                    </w:pPr>
                  </w:p>
                  <w:p w:rsidR="005609EC" w:rsidRPr="005609EC" w:rsidRDefault="005609EC">
                    <w:pPr>
                      <w:pStyle w:val="20"/>
                      <w:rPr>
                        <w:sz w:val="24"/>
                        <w:szCs w:val="24"/>
                        <w:lang w:val="uk-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EB" w:rsidRDefault="00E473E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A1D"/>
    <w:multiLevelType w:val="hybridMultilevel"/>
    <w:tmpl w:val="864EFFC4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6BA32D64"/>
    <w:multiLevelType w:val="hybridMultilevel"/>
    <w:tmpl w:val="35E4E570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473EB"/>
    <w:rsid w:val="002C20AB"/>
    <w:rsid w:val="0031570F"/>
    <w:rsid w:val="0038390F"/>
    <w:rsid w:val="003B53AA"/>
    <w:rsid w:val="0040701F"/>
    <w:rsid w:val="00412C67"/>
    <w:rsid w:val="004F4B76"/>
    <w:rsid w:val="00517F08"/>
    <w:rsid w:val="005609EC"/>
    <w:rsid w:val="005F787B"/>
    <w:rsid w:val="007107A5"/>
    <w:rsid w:val="009A7E47"/>
    <w:rsid w:val="00C701B1"/>
    <w:rsid w:val="00E473EB"/>
    <w:rsid w:val="00E567F6"/>
    <w:rsid w:val="00E74B5B"/>
    <w:rsid w:val="00F17EAC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D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color w:val="1D1D1D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pacing w:after="240"/>
      <w:jc w:val="center"/>
    </w:pPr>
    <w:rPr>
      <w:rFonts w:ascii="Arial" w:eastAsia="Arial" w:hAnsi="Arial" w:cs="Arial"/>
      <w:color w:val="1D1D1D"/>
      <w:sz w:val="30"/>
      <w:szCs w:val="30"/>
    </w:rPr>
  </w:style>
  <w:style w:type="paragraph" w:styleId="a4">
    <w:name w:val="footer"/>
    <w:basedOn w:val="a"/>
    <w:link w:val="a5"/>
    <w:uiPriority w:val="99"/>
    <w:unhideWhenUsed/>
    <w:rsid w:val="005609E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609EC"/>
    <w:rPr>
      <w:color w:val="000000"/>
    </w:rPr>
  </w:style>
  <w:style w:type="paragraph" w:styleId="a6">
    <w:name w:val="header"/>
    <w:basedOn w:val="a"/>
    <w:link w:val="a7"/>
    <w:uiPriority w:val="99"/>
    <w:unhideWhenUsed/>
    <w:rsid w:val="005609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09EC"/>
    <w:rPr>
      <w:color w:val="000000"/>
    </w:rPr>
  </w:style>
  <w:style w:type="paragraph" w:customStyle="1" w:styleId="rvps2">
    <w:name w:val="rvps2"/>
    <w:basedOn w:val="a"/>
    <w:rsid w:val="007107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8">
    <w:name w:val="Hyperlink"/>
    <w:basedOn w:val="a0"/>
    <w:uiPriority w:val="99"/>
    <w:semiHidden/>
    <w:unhideWhenUsed/>
    <w:rsid w:val="007107A5"/>
    <w:rPr>
      <w:color w:val="0000FF"/>
      <w:u w:val="single"/>
    </w:rPr>
  </w:style>
  <w:style w:type="character" w:customStyle="1" w:styleId="rvts40">
    <w:name w:val="rvts40"/>
    <w:basedOn w:val="a0"/>
    <w:rsid w:val="00710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D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D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color w:val="1D1D1D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pacing w:after="240"/>
      <w:jc w:val="center"/>
    </w:pPr>
    <w:rPr>
      <w:rFonts w:ascii="Arial" w:eastAsia="Arial" w:hAnsi="Arial" w:cs="Arial"/>
      <w:color w:val="1D1D1D"/>
      <w:sz w:val="30"/>
      <w:szCs w:val="30"/>
    </w:rPr>
  </w:style>
  <w:style w:type="paragraph" w:styleId="a4">
    <w:name w:val="footer"/>
    <w:basedOn w:val="a"/>
    <w:link w:val="a5"/>
    <w:uiPriority w:val="99"/>
    <w:unhideWhenUsed/>
    <w:rsid w:val="005609E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609EC"/>
    <w:rPr>
      <w:color w:val="000000"/>
    </w:rPr>
  </w:style>
  <w:style w:type="paragraph" w:styleId="a6">
    <w:name w:val="header"/>
    <w:basedOn w:val="a"/>
    <w:link w:val="a7"/>
    <w:uiPriority w:val="99"/>
    <w:unhideWhenUsed/>
    <w:rsid w:val="005609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09EC"/>
    <w:rPr>
      <w:color w:val="000000"/>
    </w:rPr>
  </w:style>
  <w:style w:type="paragraph" w:customStyle="1" w:styleId="rvps2">
    <w:name w:val="rvps2"/>
    <w:basedOn w:val="a"/>
    <w:rsid w:val="007107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8">
    <w:name w:val="Hyperlink"/>
    <w:basedOn w:val="a0"/>
    <w:uiPriority w:val="99"/>
    <w:semiHidden/>
    <w:unhideWhenUsed/>
    <w:rsid w:val="007107A5"/>
    <w:rPr>
      <w:color w:val="0000FF"/>
      <w:u w:val="single"/>
    </w:rPr>
  </w:style>
  <w:style w:type="character" w:customStyle="1" w:styleId="rvts40">
    <w:name w:val="rvts40"/>
    <w:basedOn w:val="a0"/>
    <w:rsid w:val="0071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1460-2021-%D0%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2023-05-05T12:23:00Z</cp:lastPrinted>
  <dcterms:created xsi:type="dcterms:W3CDTF">2023-05-05T09:42:00Z</dcterms:created>
  <dcterms:modified xsi:type="dcterms:W3CDTF">2023-06-06T10:30:00Z</dcterms:modified>
</cp:coreProperties>
</file>