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46494E" w:rsidRPr="0083402C" w:rsidP="00464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02C">
        <w:rPr>
          <w:rFonts w:ascii="Times New Roman" w:hAnsi="Times New Roman"/>
          <w:b/>
          <w:sz w:val="28"/>
          <w:szCs w:val="28"/>
          <w:lang w:val="uk-UA"/>
        </w:rPr>
        <w:t>ПРОТОКОЛ №</w:t>
      </w:r>
      <w:r w:rsidR="00D50F17">
        <w:rPr>
          <w:rFonts w:ascii="Times New Roman" w:hAnsi="Times New Roman"/>
          <w:b/>
          <w:sz w:val="28"/>
          <w:szCs w:val="28"/>
          <w:lang w:val="uk-UA"/>
        </w:rPr>
        <w:t xml:space="preserve"> 4</w:t>
      </w:r>
    </w:p>
    <w:p w:rsidR="00FE4D28" w:rsidRPr="0083402C" w:rsidP="00464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02C" w:rsidR="0046494E">
        <w:rPr>
          <w:rFonts w:ascii="Times New Roman" w:hAnsi="Times New Roman"/>
          <w:b/>
          <w:sz w:val="28"/>
          <w:szCs w:val="28"/>
          <w:lang w:val="uk-UA"/>
        </w:rPr>
        <w:t xml:space="preserve">засідання </w:t>
      </w:r>
      <w:r w:rsidRPr="0083402C" w:rsidR="00674E40">
        <w:rPr>
          <w:rFonts w:ascii="Times New Roman" w:hAnsi="Times New Roman"/>
          <w:b/>
          <w:sz w:val="28"/>
          <w:szCs w:val="28"/>
          <w:lang w:val="uk-UA"/>
        </w:rPr>
        <w:t>б</w:t>
      </w:r>
      <w:r w:rsidRPr="0083402C" w:rsidR="0046494E">
        <w:rPr>
          <w:rFonts w:ascii="Times New Roman" w:hAnsi="Times New Roman"/>
          <w:b/>
          <w:sz w:val="28"/>
          <w:szCs w:val="28"/>
          <w:lang w:val="uk-UA"/>
        </w:rPr>
        <w:t>асейнової ради Південного Бугу</w:t>
      </w:r>
    </w:p>
    <w:p w:rsidR="0046494E" w:rsidRPr="0083402C" w:rsidP="004649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6494E" w:rsidRPr="0083402C" w:rsidP="0046494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402C" w:rsidR="004B3697">
        <w:rPr>
          <w:rFonts w:ascii="Times New Roman" w:hAnsi="Times New Roman"/>
          <w:b/>
          <w:sz w:val="28"/>
          <w:szCs w:val="28"/>
          <w:lang w:val="uk-UA"/>
        </w:rPr>
        <w:t>22</w:t>
      </w:r>
      <w:r w:rsidRPr="0083402C">
        <w:rPr>
          <w:rFonts w:ascii="Times New Roman" w:hAnsi="Times New Roman"/>
          <w:b/>
          <w:sz w:val="28"/>
          <w:szCs w:val="28"/>
          <w:lang w:val="uk-UA"/>
        </w:rPr>
        <w:t>.</w:t>
      </w:r>
      <w:r w:rsidR="00D50F17">
        <w:rPr>
          <w:rFonts w:ascii="Times New Roman" w:hAnsi="Times New Roman"/>
          <w:b/>
          <w:sz w:val="28"/>
          <w:szCs w:val="28"/>
          <w:lang w:val="uk-UA"/>
        </w:rPr>
        <w:t>05</w:t>
      </w:r>
      <w:r w:rsidRPr="0083402C">
        <w:rPr>
          <w:rFonts w:ascii="Times New Roman" w:hAnsi="Times New Roman"/>
          <w:b/>
          <w:sz w:val="28"/>
          <w:szCs w:val="28"/>
          <w:lang w:val="uk-UA"/>
        </w:rPr>
        <w:t>.20</w:t>
      </w:r>
      <w:r w:rsidR="00D50F17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83402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м. Вінниця</w:t>
      </w:r>
    </w:p>
    <w:p w:rsidR="0046494E" w:rsidRPr="0083402C" w:rsidP="0046494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3DE8" w:rsidRPr="0083402C" w:rsidP="003E3D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3402C" w:rsidR="0046494E">
        <w:rPr>
          <w:rFonts w:ascii="Times New Roman" w:hAnsi="Times New Roman"/>
          <w:sz w:val="28"/>
          <w:szCs w:val="28"/>
          <w:lang w:val="uk-UA"/>
        </w:rPr>
        <w:t xml:space="preserve">Дата проведення ради – </w:t>
      </w:r>
      <w:r w:rsidRPr="0083402C">
        <w:rPr>
          <w:rFonts w:ascii="Times New Roman" w:hAnsi="Times New Roman"/>
          <w:sz w:val="28"/>
          <w:szCs w:val="28"/>
          <w:lang w:val="uk-UA"/>
        </w:rPr>
        <w:t>22</w:t>
      </w:r>
      <w:r w:rsidRPr="0083402C" w:rsidR="005922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C72">
        <w:rPr>
          <w:rFonts w:ascii="Times New Roman" w:hAnsi="Times New Roman"/>
          <w:sz w:val="28"/>
          <w:szCs w:val="28"/>
          <w:lang w:val="uk-UA"/>
        </w:rPr>
        <w:t>травня 2020 року</w:t>
      </w:r>
      <w:r w:rsidRPr="0083402C" w:rsidR="00592235">
        <w:rPr>
          <w:rFonts w:ascii="Times New Roman" w:hAnsi="Times New Roman"/>
          <w:sz w:val="28"/>
          <w:szCs w:val="28"/>
        </w:rPr>
        <w:t xml:space="preserve"> </w:t>
      </w:r>
      <w:r w:rsidRPr="00A83608" w:rsidR="00B67C72">
        <w:rPr>
          <w:rFonts w:ascii="Times New Roman" w:hAnsi="Times New Roman"/>
          <w:color w:val="000000"/>
          <w:sz w:val="28"/>
          <w:szCs w:val="28"/>
          <w:lang w:val="uk-UA"/>
        </w:rPr>
        <w:t>у форматі «он-лайн»</w:t>
      </w:r>
      <w:r w:rsidR="00B67C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83608" w:rsidR="00B67C7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відео-конференції в додатку </w:t>
      </w:r>
      <w:r w:rsidRPr="005E5561" w:rsidR="00B67C72">
        <w:rPr>
          <w:rFonts w:ascii="Times New Roman" w:hAnsi="Times New Roman"/>
          <w:color w:val="000000"/>
          <w:sz w:val="28"/>
          <w:szCs w:val="28"/>
          <w:lang w:val="en-US"/>
        </w:rPr>
        <w:t>Googl</w:t>
      </w:r>
      <w:r w:rsidRPr="005E5561" w:rsidR="005E5561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5E5561" w:rsidR="00B67C72">
        <w:rPr>
          <w:rFonts w:ascii="Times New Roman" w:hAnsi="Times New Roman"/>
          <w:color w:val="000000"/>
          <w:sz w:val="28"/>
          <w:szCs w:val="28"/>
          <w:lang w:val="en-US"/>
        </w:rPr>
        <w:t xml:space="preserve"> Meet</w:t>
      </w:r>
      <w:r w:rsidRPr="00A83608" w:rsidR="00B67C7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базі Вінницького національного технічного університету</w:t>
      </w:r>
    </w:p>
    <w:p w:rsidR="003E3DE8" w:rsidRPr="0083402C" w:rsidP="003E3D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402C">
        <w:rPr>
          <w:rFonts w:ascii="Times New Roman" w:hAnsi="Times New Roman"/>
          <w:sz w:val="28"/>
          <w:szCs w:val="28"/>
          <w:lang w:val="uk-UA"/>
        </w:rPr>
        <w:t>Час проведення ради: з 1</w:t>
      </w:r>
      <w:r w:rsidR="00B67C72">
        <w:rPr>
          <w:rFonts w:ascii="Times New Roman" w:hAnsi="Times New Roman"/>
          <w:sz w:val="28"/>
          <w:szCs w:val="28"/>
          <w:lang w:val="uk-UA"/>
        </w:rPr>
        <w:t>1</w:t>
      </w:r>
      <w:r w:rsidRPr="0083402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00 </w:t>
      </w:r>
      <w:r w:rsidRPr="0083402C">
        <w:rPr>
          <w:rFonts w:ascii="Times New Roman" w:hAnsi="Times New Roman"/>
          <w:sz w:val="28"/>
          <w:szCs w:val="28"/>
          <w:lang w:val="uk-UA"/>
        </w:rPr>
        <w:t>до 14</w:t>
      </w:r>
      <w:r w:rsidRPr="0083402C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="00B67C72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83402C">
        <w:rPr>
          <w:rFonts w:ascii="Times New Roman" w:hAnsi="Times New Roman"/>
          <w:sz w:val="28"/>
          <w:szCs w:val="28"/>
          <w:lang w:val="uk-UA"/>
        </w:rPr>
        <w:t>.</w:t>
      </w:r>
      <w:r w:rsidRPr="0083402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</w:p>
    <w:p w:rsidR="003E3DE8" w:rsidRPr="0083402C" w:rsidP="003E3D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402C">
        <w:rPr>
          <w:rFonts w:ascii="Times New Roman" w:hAnsi="Times New Roman"/>
          <w:sz w:val="28"/>
          <w:szCs w:val="28"/>
          <w:lang w:val="uk-UA"/>
        </w:rPr>
        <w:t>Час початку реєстрації: 1</w:t>
      </w:r>
      <w:r w:rsidR="00B67C72">
        <w:rPr>
          <w:rFonts w:ascii="Times New Roman" w:hAnsi="Times New Roman"/>
          <w:sz w:val="28"/>
          <w:szCs w:val="28"/>
          <w:lang w:val="uk-UA"/>
        </w:rPr>
        <w:t>0</w:t>
      </w:r>
      <w:r w:rsidR="00EB1A47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83402C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83402C">
        <w:rPr>
          <w:rFonts w:ascii="Times New Roman" w:hAnsi="Times New Roman"/>
          <w:sz w:val="28"/>
          <w:szCs w:val="28"/>
          <w:lang w:val="uk-UA"/>
        </w:rPr>
        <w:t>.</w:t>
      </w:r>
      <w:r w:rsidRPr="0083402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</w:p>
    <w:p w:rsidR="003E3DE8" w:rsidRPr="009B292C" w:rsidP="003E3D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292C">
        <w:rPr>
          <w:rFonts w:ascii="Times New Roman" w:hAnsi="Times New Roman"/>
          <w:sz w:val="28"/>
          <w:szCs w:val="28"/>
          <w:lang w:val="uk-UA"/>
        </w:rPr>
        <w:t>Час закінчення реєстрації ради: 1</w:t>
      </w:r>
      <w:r w:rsidRPr="009B292C" w:rsidR="00B67C72">
        <w:rPr>
          <w:rFonts w:ascii="Times New Roman" w:hAnsi="Times New Roman"/>
          <w:sz w:val="28"/>
          <w:szCs w:val="28"/>
          <w:lang w:val="uk-UA"/>
        </w:rPr>
        <w:t>1</w:t>
      </w:r>
      <w:r w:rsidRPr="009B292C">
        <w:rPr>
          <w:rFonts w:ascii="Times New Roman" w:hAnsi="Times New Roman"/>
          <w:sz w:val="28"/>
          <w:szCs w:val="28"/>
          <w:vertAlign w:val="superscript"/>
          <w:lang w:val="uk-UA"/>
        </w:rPr>
        <w:t>00</w:t>
      </w:r>
      <w:r w:rsidRPr="009B292C">
        <w:rPr>
          <w:rFonts w:ascii="Times New Roman" w:hAnsi="Times New Roman"/>
          <w:sz w:val="28"/>
          <w:szCs w:val="28"/>
          <w:lang w:val="uk-UA"/>
        </w:rPr>
        <w:t>.</w:t>
      </w:r>
    </w:p>
    <w:p w:rsidR="003E3DE8" w:rsidRPr="0083402C" w:rsidP="003E3D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292C">
        <w:rPr>
          <w:rFonts w:ascii="Times New Roman" w:hAnsi="Times New Roman"/>
          <w:sz w:val="28"/>
          <w:szCs w:val="28"/>
          <w:lang w:val="uk-UA"/>
        </w:rPr>
        <w:t>Присутні 3</w:t>
      </w:r>
      <w:r w:rsidRPr="009B292C" w:rsidR="009B292C">
        <w:rPr>
          <w:rFonts w:ascii="Times New Roman" w:hAnsi="Times New Roman"/>
          <w:sz w:val="28"/>
          <w:szCs w:val="28"/>
          <w:lang w:val="uk-UA"/>
        </w:rPr>
        <w:t>5</w:t>
      </w:r>
      <w:r w:rsidRPr="009B292C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Pr="009B292C" w:rsidR="00B67C72">
        <w:rPr>
          <w:rFonts w:ascii="Times New Roman" w:hAnsi="Times New Roman"/>
          <w:sz w:val="28"/>
          <w:szCs w:val="28"/>
          <w:lang w:val="uk-UA"/>
        </w:rPr>
        <w:t>о</w:t>
      </w:r>
      <w:r w:rsidRPr="009B292C" w:rsidR="00826079">
        <w:rPr>
          <w:rFonts w:ascii="Times New Roman" w:hAnsi="Times New Roman"/>
          <w:sz w:val="28"/>
          <w:szCs w:val="28"/>
          <w:lang w:val="uk-UA"/>
        </w:rPr>
        <w:t>б</w:t>
      </w:r>
      <w:r w:rsidRPr="009B292C" w:rsidR="00B67C72">
        <w:rPr>
          <w:rFonts w:ascii="Times New Roman" w:hAnsi="Times New Roman"/>
          <w:sz w:val="28"/>
          <w:szCs w:val="28"/>
          <w:lang w:val="uk-UA"/>
        </w:rPr>
        <w:t>и</w:t>
      </w:r>
      <w:r w:rsidRPr="009B292C" w:rsidR="0082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292C">
        <w:rPr>
          <w:rFonts w:ascii="Times New Roman" w:hAnsi="Times New Roman"/>
          <w:sz w:val="28"/>
          <w:szCs w:val="28"/>
          <w:lang w:val="uk-UA"/>
        </w:rPr>
        <w:t xml:space="preserve">(перелік додається) з </w:t>
      </w:r>
      <w:r w:rsidRPr="009B292C" w:rsidR="006B2EE7">
        <w:rPr>
          <w:rFonts w:ascii="Times New Roman" w:hAnsi="Times New Roman"/>
          <w:sz w:val="28"/>
          <w:szCs w:val="28"/>
          <w:lang w:val="uk-UA"/>
        </w:rPr>
        <w:t>54</w:t>
      </w:r>
      <w:r w:rsidRPr="009B292C">
        <w:rPr>
          <w:rFonts w:ascii="Times New Roman" w:hAnsi="Times New Roman"/>
          <w:sz w:val="28"/>
          <w:szCs w:val="28"/>
          <w:lang w:val="uk-UA"/>
        </w:rPr>
        <w:t xml:space="preserve"> членів басейнової ради, що складає</w:t>
      </w:r>
      <w:r w:rsidRPr="009B292C" w:rsidR="0026025B">
        <w:rPr>
          <w:rFonts w:ascii="Times New Roman" w:hAnsi="Times New Roman"/>
          <w:sz w:val="28"/>
          <w:szCs w:val="28"/>
          <w:lang w:val="uk-UA"/>
        </w:rPr>
        <w:t xml:space="preserve"> 6</w:t>
      </w:r>
      <w:r w:rsidRPr="009B292C" w:rsidR="009B292C">
        <w:rPr>
          <w:rFonts w:ascii="Times New Roman" w:hAnsi="Times New Roman"/>
          <w:sz w:val="28"/>
          <w:szCs w:val="28"/>
          <w:lang w:val="uk-UA"/>
        </w:rPr>
        <w:t>5</w:t>
      </w:r>
      <w:r w:rsidRPr="009B292C">
        <w:rPr>
          <w:rFonts w:ascii="Times New Roman" w:hAnsi="Times New Roman"/>
          <w:sz w:val="28"/>
          <w:szCs w:val="28"/>
          <w:lang w:val="uk-UA"/>
        </w:rPr>
        <w:t xml:space="preserve"> % від за</w:t>
      </w:r>
      <w:r w:rsidRPr="009B292C" w:rsidR="002E33D2">
        <w:rPr>
          <w:rFonts w:ascii="Times New Roman" w:hAnsi="Times New Roman"/>
          <w:sz w:val="28"/>
          <w:szCs w:val="28"/>
          <w:lang w:val="uk-UA"/>
        </w:rPr>
        <w:t>гального складу басейнової ради, а також усі, хто забажав бути присутнім.</w:t>
      </w:r>
    </w:p>
    <w:p w:rsidR="0046494E" w:rsidRPr="0083402C" w:rsidP="0046494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494E" w:rsidRPr="0083402C" w:rsidP="0046494E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02C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870332" w:rsidRPr="0083402C" w:rsidP="00405BFB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642D1F" w:rsidRPr="00642D1F" w:rsidP="00870332">
      <w:pPr>
        <w:spacing w:after="0" w:line="240" w:lineRule="auto"/>
        <w:jc w:val="both"/>
        <w:rPr>
          <w:rFonts w:ascii="Times New Roman" w:eastAsia="Batang" w:hAnsi="Times New Roman"/>
          <w:color w:val="000000"/>
          <w:sz w:val="28"/>
          <w:szCs w:val="28"/>
          <w:lang w:val="uk-UA"/>
        </w:rPr>
      </w:pPr>
      <w:r w:rsidR="00A0434E">
        <w:rPr>
          <w:rFonts w:ascii="Times New Roman" w:eastAsia="Batang" w:hAnsi="Times New Roman"/>
          <w:color w:val="000000"/>
          <w:sz w:val="28"/>
          <w:szCs w:val="28"/>
          <w:lang w:val="uk-UA"/>
        </w:rPr>
        <w:t>1</w:t>
      </w:r>
      <w:r w:rsidRPr="00642D1F" w:rsidR="00870332">
        <w:rPr>
          <w:rFonts w:ascii="Times New Roman" w:eastAsia="Batang" w:hAnsi="Times New Roman"/>
          <w:color w:val="000000"/>
          <w:sz w:val="28"/>
          <w:szCs w:val="28"/>
          <w:lang w:val="uk-UA"/>
        </w:rPr>
        <w:t xml:space="preserve">. </w:t>
      </w:r>
      <w:r w:rsidRPr="00642D1F">
        <w:rPr>
          <w:rFonts w:ascii="Times New Roman" w:eastAsia="Batang" w:hAnsi="Times New Roman"/>
          <w:color w:val="000000"/>
          <w:sz w:val="28"/>
          <w:szCs w:val="28"/>
          <w:lang w:val="uk-UA"/>
        </w:rPr>
        <w:t>Аналіз проблем в басейні річки Південний Буг, які можуть призвести до недосягнення доброго стану її масивів вод у найближчій перспективі.</w:t>
      </w:r>
    </w:p>
    <w:p w:rsidR="00715F88" w:rsidRPr="00642D1F" w:rsidP="00870332">
      <w:pPr>
        <w:spacing w:after="0" w:line="240" w:lineRule="auto"/>
        <w:jc w:val="both"/>
        <w:rPr>
          <w:rFonts w:ascii="Times New Roman" w:eastAsia="Batang" w:hAnsi="Times New Roman"/>
          <w:color w:val="000000"/>
          <w:sz w:val="28"/>
          <w:szCs w:val="28"/>
          <w:lang w:val="uk-UA"/>
        </w:rPr>
      </w:pPr>
      <w:r w:rsidR="00A0434E">
        <w:rPr>
          <w:rFonts w:ascii="Times New Roman" w:eastAsia="Batang" w:hAnsi="Times New Roman"/>
          <w:color w:val="000000"/>
          <w:sz w:val="28"/>
          <w:szCs w:val="28"/>
          <w:lang w:val="uk-UA"/>
        </w:rPr>
        <w:t>2</w:t>
      </w:r>
      <w:r w:rsidRPr="00642D1F">
        <w:rPr>
          <w:rFonts w:ascii="Times New Roman" w:eastAsia="Batang" w:hAnsi="Times New Roman"/>
          <w:color w:val="000000"/>
          <w:sz w:val="28"/>
          <w:szCs w:val="28"/>
          <w:lang w:val="uk-UA"/>
        </w:rPr>
        <w:t xml:space="preserve">. </w:t>
      </w:r>
      <w:r w:rsidRPr="00642D1F" w:rsidR="00B047CC">
        <w:rPr>
          <w:rFonts w:ascii="Times New Roman" w:eastAsia="Batang" w:hAnsi="Times New Roman"/>
          <w:color w:val="000000"/>
          <w:sz w:val="28"/>
          <w:szCs w:val="28"/>
          <w:lang w:val="uk-UA"/>
        </w:rPr>
        <w:t>Залучення потенціалу науки та освіти для вирішення проблем басейну річки Південний Буг.</w:t>
      </w:r>
    </w:p>
    <w:p w:rsidR="00B047CC" w:rsidRPr="00642D1F" w:rsidP="008703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="00A0434E">
        <w:rPr>
          <w:rFonts w:ascii="Times New Roman" w:eastAsia="Batang" w:hAnsi="Times New Roman"/>
          <w:color w:val="000000"/>
          <w:sz w:val="28"/>
          <w:szCs w:val="28"/>
          <w:lang w:val="uk-UA"/>
        </w:rPr>
        <w:t>3</w:t>
      </w:r>
      <w:r w:rsidRPr="00642D1F">
        <w:rPr>
          <w:rFonts w:ascii="Times New Roman" w:eastAsia="Batang" w:hAnsi="Times New Roman"/>
          <w:color w:val="000000"/>
          <w:sz w:val="28"/>
          <w:szCs w:val="28"/>
          <w:lang w:val="uk-UA"/>
        </w:rPr>
        <w:t xml:space="preserve">. </w:t>
      </w:r>
      <w:r w:rsidRPr="00642D1F" w:rsidR="00642D1F">
        <w:rPr>
          <w:rFonts w:ascii="Times New Roman" w:eastAsia="Batang" w:hAnsi="Times New Roman"/>
          <w:color w:val="000000"/>
          <w:sz w:val="28"/>
          <w:szCs w:val="28"/>
          <w:lang w:val="uk-UA"/>
        </w:rPr>
        <w:t>Орган</w:t>
      </w:r>
      <w:r w:rsidRPr="00642D1F" w:rsidR="00642D1F">
        <w:rPr>
          <w:rFonts w:ascii="Times New Roman" w:hAnsi="Times New Roman"/>
          <w:color w:val="000000"/>
          <w:sz w:val="28"/>
          <w:szCs w:val="28"/>
          <w:lang w:val="uk-UA"/>
        </w:rPr>
        <w:t>ізаційні питання роботи БР</w:t>
      </w:r>
      <w:r w:rsidRPr="00642D1F" w:rsidR="0030480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04808" w:rsidP="008703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="00A0434E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642D1F">
        <w:rPr>
          <w:rFonts w:ascii="Times New Roman" w:hAnsi="Times New Roman"/>
          <w:color w:val="000000"/>
          <w:sz w:val="28"/>
          <w:szCs w:val="28"/>
          <w:lang w:val="uk-UA"/>
        </w:rPr>
        <w:t>. Різне.</w:t>
      </w:r>
    </w:p>
    <w:p w:rsidR="0046494E" w:rsidRPr="00642D1F" w:rsidP="0046494E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9979DB" w:rsidRPr="006E6DD1" w:rsidP="006702F4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</w:pPr>
      <w:r w:rsidRPr="006E6DD1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Pr="006E6DD1" w:rsidR="00642D1F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>Відкриття четвертого засідання</w:t>
      </w:r>
      <w:r w:rsidRPr="006E6DD1" w:rsidR="00304808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 xml:space="preserve"> б</w:t>
      </w:r>
      <w:r w:rsidRPr="006E6DD1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>асейнової ради.</w:t>
      </w:r>
    </w:p>
    <w:p w:rsidR="009979DB" w:rsidRPr="006E6DD1" w:rsidP="009979DB">
      <w:pPr>
        <w:spacing w:after="0" w:line="240" w:lineRule="auto"/>
        <w:jc w:val="both"/>
        <w:rPr>
          <w:rFonts w:ascii="Times New Roman" w:eastAsia="Batang" w:hAnsi="Times New Roman"/>
          <w:b/>
          <w:color w:val="000000"/>
          <w:sz w:val="24"/>
          <w:szCs w:val="24"/>
          <w:u w:val="single"/>
          <w:lang w:val="uk-UA"/>
        </w:rPr>
      </w:pPr>
    </w:p>
    <w:p w:rsidR="00642D1F" w:rsidP="002E33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E6DD1" w:rsidR="0092670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6E6DD1" w:rsidR="0092670D">
        <w:rPr>
          <w:rFonts w:ascii="Times New Roman" w:hAnsi="Times New Roman"/>
          <w:color w:val="000000"/>
          <w:sz w:val="28"/>
          <w:szCs w:val="28"/>
          <w:lang w:val="uk-UA"/>
        </w:rPr>
        <w:t>голову басейнової ради Південного Бугу Мокіна Віталія Борисовича. Відкрив засідання басейнової ради</w:t>
      </w:r>
      <w:r w:rsidRPr="006E6DD1" w:rsidR="00A3375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6E6DD1">
        <w:rPr>
          <w:rFonts w:ascii="Times New Roman" w:hAnsi="Times New Roman"/>
          <w:color w:val="000000"/>
          <w:sz w:val="28"/>
          <w:szCs w:val="28"/>
          <w:lang w:val="uk-UA"/>
        </w:rPr>
        <w:t>привітав усіх п</w:t>
      </w:r>
      <w:r w:rsidR="006A6084">
        <w:rPr>
          <w:rFonts w:ascii="Times New Roman" w:hAnsi="Times New Roman"/>
          <w:color w:val="000000"/>
          <w:sz w:val="28"/>
          <w:szCs w:val="28"/>
          <w:lang w:val="uk-UA"/>
        </w:rPr>
        <w:t>рисутніх з Днем Південного Бугу</w:t>
      </w:r>
      <w:r w:rsidRPr="006E6DD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6A6084" w:rsidP="00A3375A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6084" w:rsidRPr="006A6084" w:rsidP="002E33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6084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 w:rsidRPr="006A6084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заступника голови басейнової ради Південного Бугу, начальника БУВР Південного Бугу –</w:t>
      </w:r>
      <w:r w:rsidRPr="006A608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A6084">
        <w:rPr>
          <w:rFonts w:ascii="Times New Roman" w:hAnsi="Times New Roman"/>
          <w:color w:val="000000"/>
          <w:sz w:val="28"/>
          <w:szCs w:val="28"/>
          <w:lang w:val="uk-UA"/>
        </w:rPr>
        <w:t>Магеру Андрія Павловича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Приєднався до привітань</w:t>
      </w: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A608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E6DD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побажав чистої води, вирішення усіх проблемних питань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 w:rsidRPr="006E6DD1">
        <w:rPr>
          <w:rFonts w:ascii="Times New Roman" w:hAnsi="Times New Roman"/>
          <w:color w:val="000000"/>
          <w:sz w:val="28"/>
          <w:szCs w:val="28"/>
          <w:lang w:val="uk-UA"/>
        </w:rPr>
        <w:t>басейні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Південного Бугу</w:t>
      </w:r>
      <w:r w:rsidRPr="006E6DD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плідної праці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2D1F" w:rsidRPr="006A6084" w:rsidP="00A3375A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E6DD1" w:rsidRPr="006E6DD1" w:rsidP="006E6DD1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</w:pPr>
      <w:r w:rsidR="00A0434E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>1</w:t>
      </w:r>
      <w:r w:rsidRPr="006E6DD1">
        <w:rPr>
          <w:rFonts w:ascii="Times New Roman" w:eastAsia="Batang" w:hAnsi="Times New Roman"/>
          <w:b/>
          <w:color w:val="000000"/>
          <w:sz w:val="28"/>
          <w:szCs w:val="28"/>
          <w:u w:val="single"/>
          <w:lang w:val="uk-UA"/>
        </w:rPr>
        <w:t>. Аналіз проблем в басейні річки Південний Буг, які можуть призвести до недосягнення доброго стану її масивів вод у найближчій перспективі.</w:t>
      </w:r>
    </w:p>
    <w:p w:rsidR="0092670D" w:rsidRPr="00642D1F" w:rsidP="009979DB">
      <w:pPr>
        <w:spacing w:after="0" w:line="240" w:lineRule="auto"/>
        <w:jc w:val="both"/>
        <w:rPr>
          <w:rFonts w:ascii="Times New Roman" w:eastAsia="Batang" w:hAnsi="Times New Roman"/>
          <w:b/>
          <w:color w:val="FF0000"/>
          <w:sz w:val="24"/>
          <w:szCs w:val="24"/>
          <w:u w:val="single"/>
          <w:lang w:val="uk-UA"/>
        </w:rPr>
      </w:pPr>
    </w:p>
    <w:p w:rsidR="00732106" w:rsidRPr="00AE7F7E" w:rsidP="007321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32106" w:rsidR="009979D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732106">
        <w:rPr>
          <w:rFonts w:ascii="Times New Roman" w:hAnsi="Times New Roman"/>
          <w:color w:val="000000"/>
          <w:sz w:val="28"/>
          <w:szCs w:val="28"/>
          <w:lang w:val="uk-UA"/>
        </w:rPr>
        <w:t>доп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ов</w:t>
      </w:r>
      <w:r w:rsidRPr="00732106">
        <w:rPr>
          <w:rFonts w:ascii="Times New Roman" w:hAnsi="Times New Roman"/>
          <w:color w:val="000000"/>
          <w:sz w:val="28"/>
          <w:szCs w:val="28"/>
          <w:lang w:val="uk-UA"/>
        </w:rPr>
        <w:t>ідь члена басейнової ради Південного Бугу, голов</w:t>
      </w: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73210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з питань охорони природи та екобезпеки водних екосистем – Деркача Олега Михайловича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кандидата технічних наук, доцента кафедри </w:t>
      </w:r>
      <w:r w:rsidRPr="00732106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екологічної хімії Національного університету </w:t>
      </w:r>
      <w:r w:rsidRPr="00AE7F7E">
        <w:rPr>
          <w:rFonts w:ascii="Times New Roman" w:hAnsi="Times New Roman"/>
          <w:color w:val="000000"/>
          <w:sz w:val="28"/>
          <w:szCs w:val="28"/>
          <w:lang w:val="uk-UA"/>
        </w:rPr>
        <w:t xml:space="preserve">кораблебудування </w:t>
      </w: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AE7F7E">
        <w:rPr>
          <w:rFonts w:ascii="Times New Roman" w:hAnsi="Times New Roman"/>
          <w:color w:val="000000"/>
          <w:sz w:val="28"/>
          <w:szCs w:val="28"/>
          <w:lang w:val="uk-UA"/>
        </w:rPr>
        <w:t>Тимченко І. В. на тему «Аналіз проблем басейну Південного Бугу як чинників недосягнення доброго стану масивів вод у нижній течії річки»</w:t>
      </w: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32106" w:rsidRPr="00642D1F" w:rsidP="00732106">
      <w:pPr>
        <w:pStyle w:val="ListParagraph"/>
        <w:spacing w:after="0" w:line="240" w:lineRule="auto"/>
        <w:ind w:left="0"/>
        <w:jc w:val="both"/>
        <w:rPr>
          <w:color w:val="FF0000"/>
          <w:sz w:val="26"/>
          <w:szCs w:val="26"/>
          <w:lang w:val="uk-UA"/>
        </w:rPr>
      </w:pPr>
      <w:r w:rsidRPr="00AE7F7E" w:rsidR="00304808">
        <w:rPr>
          <w:color w:val="000000"/>
          <w:sz w:val="26"/>
          <w:szCs w:val="26"/>
          <w:lang w:val="uk-UA"/>
        </w:rPr>
        <w:t xml:space="preserve"> </w:t>
      </w:r>
    </w:p>
    <w:p w:rsidR="00B14244" w:rsidRPr="00642D1F" w:rsidP="00B14244">
      <w:pPr>
        <w:spacing w:after="0" w:line="240" w:lineRule="auto"/>
        <w:ind w:firstLine="567"/>
        <w:jc w:val="both"/>
        <w:rPr>
          <w:rFonts w:ascii="Times New Roman" w:eastAsia="Batang" w:hAnsi="Times New Roman"/>
          <w:color w:val="FF0000"/>
          <w:sz w:val="24"/>
          <w:szCs w:val="24"/>
          <w:lang w:val="uk-UA"/>
        </w:rPr>
      </w:pPr>
    </w:p>
    <w:p w:rsidR="00403446" w:rsidRPr="00403446" w:rsidP="008322F1">
      <w:pPr>
        <w:spacing w:after="0" w:line="240" w:lineRule="auto"/>
        <w:ind w:firstLine="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F235C" w:rsidR="004F61A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8F235C" w:rsidR="00AE7F7E">
        <w:rPr>
          <w:rFonts w:ascii="Times New Roman" w:hAnsi="Times New Roman"/>
          <w:color w:val="000000"/>
          <w:sz w:val="28"/>
          <w:szCs w:val="28"/>
          <w:lang w:val="uk-UA"/>
        </w:rPr>
        <w:t>доповідь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заступник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гідротехнічного цеху з експлуатації водосховищ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Каскаду ГЕС-ГАЕС, ВП «Южно-Українська АЕС», ДП «НАЕК «Енергоатом»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Андрія Гнезділова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 тему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32106" w:rsidR="00AE7F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«Актуальне питання сьогодення - збереження водності 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оздоровлення гідрологічної ситуації в нижній течії р. Південний Буг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заповнення Олександрівського водосховища до проектної позначки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3446">
        <w:rPr>
          <w:rFonts w:ascii="Times New Roman" w:hAnsi="Times New Roman"/>
          <w:color w:val="000000"/>
          <w:sz w:val="28"/>
          <w:szCs w:val="28"/>
          <w:lang w:val="uk-UA"/>
        </w:rPr>
        <w:t>20,7 м та розчищення притоків малих річок»</w:t>
      </w:r>
      <w:r w:rsidR="008322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03446" w:rsidP="008F235C">
      <w:pPr>
        <w:ind w:firstLine="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F235C" w:rsidRPr="008F235C" w:rsidP="008F235C">
      <w:pPr>
        <w:ind w:firstLine="3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8F235C">
        <w:rPr>
          <w:rFonts w:ascii="Times New Roman" w:hAnsi="Times New Roman"/>
          <w:b/>
          <w:sz w:val="26"/>
          <w:szCs w:val="26"/>
          <w:lang w:val="uk-UA"/>
        </w:rPr>
        <w:t xml:space="preserve">Обговорення питання </w:t>
      </w:r>
      <w:r w:rsidRPr="008F235C">
        <w:rPr>
          <w:rFonts w:ascii="Times New Roman" w:hAnsi="Times New Roman"/>
          <w:b/>
          <w:color w:val="000000"/>
          <w:sz w:val="26"/>
          <w:szCs w:val="26"/>
          <w:lang w:val="uk-UA"/>
        </w:rPr>
        <w:t>проблем басейну Південного Бугу як чинників недосягнення доброго стану масивів вод у нижній течії річки.</w:t>
      </w:r>
    </w:p>
    <w:p w:rsidR="007F00F3" w:rsidRPr="007F00F3" w:rsidP="007F00F3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235C" w:rsidR="008F235C">
        <w:rPr>
          <w:rFonts w:ascii="Times New Roman" w:hAnsi="Times New Roman"/>
          <w:b/>
          <w:color w:val="000000"/>
          <w:sz w:val="28"/>
          <w:szCs w:val="28"/>
        </w:rPr>
        <w:t xml:space="preserve">СЛУХАЛИ: </w:t>
      </w:r>
      <w:r w:rsidRPr="008F235C" w:rsidR="00E71BA0">
        <w:rPr>
          <w:rFonts w:ascii="Times New Roman" w:hAnsi="Times New Roman"/>
          <w:color w:val="000000"/>
          <w:sz w:val="28"/>
          <w:szCs w:val="28"/>
        </w:rPr>
        <w:t>голову басейнової ради Південного Бугу Мокіна В</w:t>
      </w:r>
      <w:r w:rsidRPr="008F235C" w:rsidR="00396985">
        <w:rPr>
          <w:rFonts w:ascii="Times New Roman" w:hAnsi="Times New Roman"/>
          <w:color w:val="000000"/>
          <w:sz w:val="28"/>
          <w:szCs w:val="28"/>
        </w:rPr>
        <w:t>.</w:t>
      </w:r>
      <w:r w:rsidRPr="008F235C" w:rsidR="00E71B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235C" w:rsidR="00396985">
        <w:rPr>
          <w:rFonts w:ascii="Times New Roman" w:hAnsi="Times New Roman"/>
          <w:color w:val="000000"/>
          <w:sz w:val="28"/>
          <w:szCs w:val="28"/>
        </w:rPr>
        <w:t xml:space="preserve">Б. </w:t>
      </w:r>
      <w:r w:rsidRPr="008F235C" w:rsidR="008F235C">
        <w:rPr>
          <w:rFonts w:ascii="Times New Roman" w:hAnsi="Times New Roman"/>
          <w:color w:val="000000"/>
          <w:sz w:val="28"/>
          <w:szCs w:val="28"/>
        </w:rPr>
        <w:t xml:space="preserve">Запропонував </w:t>
      </w:r>
      <w:r w:rsidRPr="008F235C" w:rsidR="008F235C">
        <w:rPr>
          <w:rFonts w:ascii="Times New Roman" w:hAnsi="Times New Roman"/>
          <w:color w:val="000000"/>
          <w:sz w:val="28"/>
          <w:szCs w:val="28"/>
          <w:lang w:eastAsia="ru-RU"/>
        </w:rPr>
        <w:t>створ</w:t>
      </w:r>
      <w:r w:rsidRPr="008F235C" w:rsidR="008F235C">
        <w:rPr>
          <w:rFonts w:ascii="Times New Roman" w:hAnsi="Times New Roman"/>
          <w:color w:val="000000"/>
          <w:sz w:val="28"/>
          <w:szCs w:val="28"/>
        </w:rPr>
        <w:t>ити</w:t>
      </w:r>
      <w:r w:rsidRPr="008F235C" w:rsidR="008F23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тимчасову робочу групу з проблем екологічного стану масивів вод басейну річки Південний Буг у Миколаївській області, яка має вивчити проблемні питання та запропонувати оптимальне рішення щодо досягнення доброго екологічного стану у </w:t>
      </w:r>
      <w:r w:rsidR="000D1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цих масивах вод </w:t>
      </w:r>
      <w:r w:rsidRPr="008F235C" w:rsidR="008F235C">
        <w:rPr>
          <w:rFonts w:ascii="Times New Roman" w:hAnsi="Times New Roman"/>
          <w:color w:val="000000"/>
          <w:sz w:val="28"/>
          <w:szCs w:val="28"/>
          <w:lang w:eastAsia="ru-RU"/>
        </w:rPr>
        <w:t>на одному із наступних засідань басейнової ради.</w:t>
      </w:r>
      <w:r w:rsidRPr="008F235C" w:rsidR="008F235C">
        <w:rPr>
          <w:rFonts w:ascii="Times New Roman" w:hAnsi="Times New Roman"/>
          <w:color w:val="000000"/>
          <w:sz w:val="28"/>
          <w:szCs w:val="28"/>
        </w:rPr>
        <w:t xml:space="preserve"> На посаду голови робочої групи рекомендував </w:t>
      </w:r>
      <w:r w:rsidR="000D1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обрати </w:t>
      </w:r>
      <w:r w:rsidRPr="008F235C" w:rsidR="008F235C">
        <w:rPr>
          <w:rFonts w:ascii="Times New Roman" w:hAnsi="Times New Roman"/>
          <w:color w:val="000000"/>
          <w:sz w:val="28"/>
          <w:szCs w:val="28"/>
          <w:lang w:eastAsia="ru-RU"/>
        </w:rPr>
        <w:t>Деркача О.</w:t>
      </w:r>
      <w:r w:rsidR="003E2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235C" w:rsidR="008F235C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Pr="007F00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(склад робочої групи – у Додатку 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F235C" w:rsidRPr="0059611B" w:rsidP="0059611B">
      <w:pPr>
        <w:spacing w:after="0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D5994" w:rsidRPr="0059611B" w:rsidP="000D174E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6084" w:rsidR="00334137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 w:rsidRPr="0059611B" w:rsidR="0033413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9611B">
        <w:rPr>
          <w:rFonts w:ascii="Times New Roman" w:hAnsi="Times New Roman"/>
          <w:color w:val="000000"/>
          <w:sz w:val="28"/>
          <w:szCs w:val="28"/>
          <w:lang w:val="uk-UA"/>
        </w:rPr>
        <w:t xml:space="preserve">доповідь </w:t>
      </w:r>
      <w:r w:rsidRPr="0059611B" w:rsidR="00334137">
        <w:rPr>
          <w:rFonts w:ascii="Times New Roman" w:hAnsi="Times New Roman"/>
          <w:color w:val="000000"/>
          <w:sz w:val="28"/>
          <w:szCs w:val="28"/>
          <w:lang w:val="uk-UA"/>
        </w:rPr>
        <w:t>виконавчого секретаря басейнової ради Південного Бугу</w:t>
      </w:r>
      <w:r w:rsidRPr="0059611B">
        <w:rPr>
          <w:rFonts w:ascii="Times New Roman" w:hAnsi="Times New Roman"/>
          <w:color w:val="000000"/>
          <w:sz w:val="28"/>
          <w:szCs w:val="28"/>
          <w:lang w:val="uk-UA"/>
        </w:rPr>
        <w:t>, начальника відділу водних відносин Басейнового управління водних ресурсів річки Південний Буг,</w:t>
      </w:r>
      <w:r w:rsidRPr="0059611B" w:rsidR="00334137">
        <w:rPr>
          <w:rFonts w:ascii="Times New Roman" w:hAnsi="Times New Roman"/>
          <w:color w:val="000000"/>
          <w:sz w:val="28"/>
          <w:szCs w:val="28"/>
          <w:lang w:val="uk-UA"/>
        </w:rPr>
        <w:t xml:space="preserve"> Галузову І</w:t>
      </w:r>
      <w:r w:rsidR="001E4979">
        <w:rPr>
          <w:rFonts w:ascii="Times New Roman" w:hAnsi="Times New Roman"/>
          <w:color w:val="000000"/>
          <w:sz w:val="28"/>
          <w:szCs w:val="28"/>
          <w:lang w:val="uk-UA"/>
        </w:rPr>
        <w:t>нну</w:t>
      </w:r>
      <w:r w:rsidRPr="0059611B" w:rsidR="0039698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9611B" w:rsidR="001E4979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1E4979">
        <w:rPr>
          <w:rFonts w:ascii="Times New Roman" w:hAnsi="Times New Roman"/>
          <w:color w:val="000000"/>
          <w:sz w:val="28"/>
          <w:szCs w:val="28"/>
          <w:lang w:val="uk-UA"/>
        </w:rPr>
        <w:t>’ячеславівну</w:t>
      </w:r>
      <w:r w:rsidRPr="0059611B" w:rsidR="00334137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</w:t>
      </w:r>
      <w:r w:rsidRPr="0059611B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стану формування Плану управління річковим басейном </w:t>
      </w:r>
      <w:r w:rsid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(ПУРБ) </w:t>
      </w:r>
      <w:r w:rsidRPr="0059611B">
        <w:rPr>
          <w:rFonts w:ascii="Times New Roman" w:hAnsi="Times New Roman"/>
          <w:color w:val="000000"/>
          <w:sz w:val="28"/>
          <w:szCs w:val="28"/>
          <w:lang w:val="uk-UA"/>
        </w:rPr>
        <w:t>Південного Бугу.</w:t>
      </w:r>
    </w:p>
    <w:p w:rsidR="004D5994" w:rsidP="00753F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E4979" w:rsidP="00A043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4979" w:rsidR="00AB10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1E4979" w:rsidR="00AB1077">
        <w:rPr>
          <w:rFonts w:ascii="Times New Roman" w:hAnsi="Times New Roman"/>
          <w:color w:val="000000"/>
          <w:sz w:val="28"/>
          <w:szCs w:val="28"/>
          <w:lang w:val="uk-UA"/>
        </w:rPr>
        <w:t>голову басейнової ради Південного Бугу Мокіна В</w:t>
      </w:r>
      <w:r w:rsidRPr="001E4979" w:rsidR="0039698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1E4979" w:rsidR="00AB1077">
        <w:rPr>
          <w:rFonts w:ascii="Times New Roman" w:hAnsi="Times New Roman"/>
          <w:color w:val="000000"/>
          <w:sz w:val="28"/>
          <w:szCs w:val="28"/>
          <w:lang w:val="uk-UA"/>
        </w:rPr>
        <w:t xml:space="preserve"> Б</w:t>
      </w:r>
      <w:r w:rsidRPr="001E4979" w:rsidR="0039698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1E4979" w:rsidR="00AB107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Рекомендував продовжити роботу над підготовкою ПУРБ Південного Бугу </w:t>
      </w:r>
      <w:r w:rsidR="00713119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гідно Постанови Кабінету Міністрів України від 18.05.2017 № 336 «Про затвердження Порядку розроблення плану управління </w:t>
      </w:r>
      <w:r w:rsidR="00713119">
        <w:rPr>
          <w:rFonts w:ascii="Times New Roman" w:hAnsi="Times New Roman"/>
          <w:color w:val="000000"/>
          <w:sz w:val="28"/>
          <w:szCs w:val="28"/>
          <w:lang w:val="uk-UA"/>
        </w:rPr>
        <w:t>рі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713119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овим басейном» та дотримуватись встановлених </w:t>
      </w:r>
      <w:r w:rsidRPr="001E4979" w:rsidR="000D174E">
        <w:rPr>
          <w:rFonts w:ascii="Times New Roman" w:hAnsi="Times New Roman"/>
          <w:color w:val="000000"/>
          <w:sz w:val="28"/>
          <w:szCs w:val="28"/>
          <w:lang w:val="uk-UA"/>
        </w:rPr>
        <w:t>Держводагентством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термінів виконання робіт.</w:t>
      </w:r>
      <w:r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E4979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Відповідальність за реалізацію рішення покласти на заступника голови басейнової ради Магеру А.П. </w:t>
      </w:r>
    </w:p>
    <w:p w:rsidR="00713119" w:rsidP="00753F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E028C" w:rsidRPr="003E210B" w:rsidP="00753F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6084" w:rsidR="00713119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 w:rsidRPr="0059611B"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доповідь</w:t>
      </w:r>
      <w:r w:rsidRPr="00713119"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члена басейнової ради, голову комісії з питань організаційних та соціально-економічних механізмів відновлення та стабілізації стану басейну, Клименка Юрія Миколайовича</w:t>
      </w:r>
      <w:r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13119"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управлінські </w:t>
      </w:r>
      <w:r w:rsidRPr="003C3EB9" w:rsidR="00713119">
        <w:rPr>
          <w:rFonts w:ascii="Times New Roman" w:hAnsi="Times New Roman"/>
          <w:color w:val="000000"/>
          <w:sz w:val="28"/>
          <w:szCs w:val="28"/>
          <w:lang w:val="uk-UA"/>
        </w:rPr>
        <w:t>заходи ба</w:t>
      </w:r>
      <w:r w:rsidR="003E210B">
        <w:rPr>
          <w:rFonts w:ascii="Times New Roman" w:hAnsi="Times New Roman"/>
          <w:color w:val="000000"/>
          <w:sz w:val="28"/>
          <w:szCs w:val="28"/>
          <w:lang w:val="uk-UA"/>
        </w:rPr>
        <w:t xml:space="preserve">сейнової ради Південного Бугу», який запропонував </w:t>
      </w:r>
      <w:r w:rsidRPr="003C3EB9" w:rsidR="00713119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звернутись до органів місцевого самоврядування, розташованих на території басейну, щодо розробки та прийняття локальних нормативних актів, спрямованих на збереження та відновлення водних </w:t>
      </w:r>
      <w:r w:rsidRPr="003E210B" w:rsidR="00713119">
        <w:rPr>
          <w:rFonts w:ascii="Times New Roman" w:hAnsi="Times New Roman"/>
          <w:sz w:val="28"/>
          <w:szCs w:val="28"/>
          <w:lang w:val="uk-UA"/>
        </w:rPr>
        <w:t>ресурсів Південного Бугу, зокрема шляхом</w:t>
      </w:r>
      <w:r w:rsidRPr="003E210B">
        <w:rPr>
          <w:rFonts w:ascii="Times New Roman" w:hAnsi="Times New Roman"/>
          <w:sz w:val="28"/>
          <w:szCs w:val="28"/>
          <w:lang w:val="uk-UA"/>
        </w:rPr>
        <w:t>:</w:t>
      </w:r>
    </w:p>
    <w:p w:rsidR="004E028C" w:rsidRPr="003E210B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>
        <w:rPr>
          <w:rFonts w:ascii="Times New Roman" w:hAnsi="Times New Roman"/>
          <w:sz w:val="28"/>
          <w:szCs w:val="28"/>
          <w:lang w:val="uk-UA"/>
        </w:rPr>
        <w:t xml:space="preserve"> перевірки наявності заходів із водо збереження та відновлення водних екосистем у стратегіях розвитку територіальних громад та планах реалізації стратегій;</w:t>
      </w:r>
    </w:p>
    <w:p w:rsidR="004E028C" w:rsidRPr="003E210B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 w:rsidR="007131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10B">
        <w:rPr>
          <w:rFonts w:ascii="Times New Roman" w:hAnsi="Times New Roman"/>
          <w:sz w:val="28"/>
          <w:szCs w:val="28"/>
          <w:lang w:val="uk-UA"/>
        </w:rPr>
        <w:t>встановлення жорсткого контролю за використанням поверхневих та підземних вод шляхом реалізації програм створення мереж автоматизованих постів моніторингу;</w:t>
      </w:r>
    </w:p>
    <w:p w:rsidR="001E4979" w:rsidRPr="003E210B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 w:rsidR="004E028C">
        <w:rPr>
          <w:rFonts w:ascii="Times New Roman" w:hAnsi="Times New Roman"/>
          <w:sz w:val="28"/>
          <w:szCs w:val="28"/>
          <w:lang w:val="uk-UA"/>
        </w:rPr>
        <w:t xml:space="preserve"> встановлення дієвого контролю та відповідальності за порушення прибережних захисних смуг агропідприємствами та іншими водокористувачами;</w:t>
      </w:r>
    </w:p>
    <w:p w:rsidR="004E028C" w:rsidRPr="003E210B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>
        <w:rPr>
          <w:rFonts w:ascii="Times New Roman" w:hAnsi="Times New Roman"/>
          <w:sz w:val="28"/>
          <w:szCs w:val="28"/>
          <w:lang w:val="uk-UA"/>
        </w:rPr>
        <w:t>включення до програми відновлення водних екосистем заходів із видобутку поживних речовин та енергії із стічних вод за сучасними світовими технологіями;</w:t>
      </w:r>
    </w:p>
    <w:p w:rsidR="003C3EB9" w:rsidRPr="003E210B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 w:rsidR="004E028C">
        <w:rPr>
          <w:rFonts w:ascii="Times New Roman" w:hAnsi="Times New Roman"/>
          <w:sz w:val="28"/>
          <w:szCs w:val="28"/>
          <w:lang w:val="uk-UA"/>
        </w:rPr>
        <w:t>звернутись до підприємств</w:t>
      </w:r>
      <w:r w:rsidRPr="003E210B" w:rsidR="004147BE">
        <w:rPr>
          <w:rFonts w:ascii="Times New Roman" w:hAnsi="Times New Roman"/>
          <w:sz w:val="28"/>
          <w:szCs w:val="28"/>
          <w:lang w:val="uk-UA"/>
        </w:rPr>
        <w:t>,</w:t>
      </w:r>
      <w:r w:rsidRPr="003E210B" w:rsidR="004E0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10B" w:rsidR="004147BE">
        <w:rPr>
          <w:rFonts w:ascii="Times New Roman" w:hAnsi="Times New Roman"/>
          <w:sz w:val="28"/>
          <w:szCs w:val="28"/>
          <w:lang w:val="uk-UA"/>
        </w:rPr>
        <w:t>розташованих на території басейну, з пропозицією прийняти участь у співфінансуванні проектів, спрямованих на підтримку доброго</w:t>
      </w:r>
      <w:r w:rsidRPr="003E210B">
        <w:rPr>
          <w:rFonts w:ascii="Times New Roman" w:hAnsi="Times New Roman"/>
          <w:sz w:val="28"/>
          <w:szCs w:val="28"/>
          <w:lang w:val="uk-UA"/>
        </w:rPr>
        <w:t xml:space="preserve"> екологічного стану </w:t>
      </w:r>
      <w:r w:rsidRPr="003E210B" w:rsidR="00E53037">
        <w:rPr>
          <w:rFonts w:ascii="Times New Roman" w:hAnsi="Times New Roman"/>
          <w:sz w:val="28"/>
          <w:szCs w:val="28"/>
          <w:lang w:val="uk-UA"/>
        </w:rPr>
        <w:t>річки Південний Буг;</w:t>
      </w:r>
    </w:p>
    <w:p w:rsidR="00FB1C78" w:rsidP="003E210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10B">
        <w:rPr>
          <w:rFonts w:ascii="Times New Roman" w:hAnsi="Times New Roman"/>
          <w:sz w:val="28"/>
          <w:szCs w:val="28"/>
          <w:lang w:val="uk-UA"/>
        </w:rPr>
        <w:t>розробити рекомендації з уніфікованого механізму співфінансування проектів спрямованих на відновлення та підтримку</w:t>
      </w:r>
      <w:r w:rsidRPr="003E210B" w:rsidR="00E53037">
        <w:rPr>
          <w:rFonts w:ascii="Times New Roman" w:hAnsi="Times New Roman"/>
          <w:sz w:val="28"/>
          <w:szCs w:val="28"/>
          <w:lang w:val="uk-UA"/>
        </w:rPr>
        <w:t xml:space="preserve"> доброго екологі</w:t>
      </w:r>
      <w:r w:rsidR="003E210B">
        <w:rPr>
          <w:rFonts w:ascii="Times New Roman" w:hAnsi="Times New Roman"/>
          <w:sz w:val="28"/>
          <w:szCs w:val="28"/>
          <w:lang w:val="uk-UA"/>
        </w:rPr>
        <w:t>чного стану річки Південний Буг.</w:t>
      </w:r>
    </w:p>
    <w:p w:rsidR="003E210B" w:rsidP="003E21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3EB9" w:rsidRPr="0069052E" w:rsidP="00D802DE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434E" w:rsidR="002E33D2">
        <w:rPr>
          <w:rFonts w:ascii="Times New Roman" w:hAnsi="Times New Roman"/>
          <w:b/>
          <w:color w:val="000000"/>
          <w:sz w:val="28"/>
          <w:szCs w:val="28"/>
        </w:rPr>
        <w:t>ГОЛОВУЮЧИЙ</w:t>
      </w:r>
      <w:r w:rsidRPr="003C3EB9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9052E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запропонував </w:t>
      </w:r>
      <w:r w:rsidRPr="0069052E" w:rsidR="0018240D">
        <w:rPr>
          <w:rFonts w:ascii="Times New Roman" w:hAnsi="Times New Roman"/>
          <w:color w:val="000000"/>
          <w:sz w:val="28"/>
          <w:szCs w:val="28"/>
          <w:lang w:val="uk-UA"/>
        </w:rPr>
        <w:t xml:space="preserve">обговорити кожну із висловлених пропозицій та, за необхідності, внести зміни до них. Після того, як ніхто змін не вніс, запропонував </w:t>
      </w:r>
      <w:r w:rsidRPr="0069052E" w:rsidR="00D802DE">
        <w:rPr>
          <w:rFonts w:ascii="Times New Roman" w:hAnsi="Times New Roman"/>
          <w:color w:val="000000"/>
          <w:sz w:val="28"/>
          <w:szCs w:val="28"/>
          <w:lang w:val="uk-UA"/>
        </w:rPr>
        <w:t>покласти в</w:t>
      </w:r>
      <w:r w:rsidRPr="0069052E" w:rsidR="00D802DE">
        <w:rPr>
          <w:rFonts w:ascii="Times New Roman" w:hAnsi="Times New Roman"/>
          <w:sz w:val="28"/>
          <w:szCs w:val="28"/>
          <w:lang w:val="uk-UA"/>
        </w:rPr>
        <w:t xml:space="preserve">ідповідальність за реалізацію внесених пропозицій до проєкту рішення на автора цих пропозицій – голову </w:t>
      </w:r>
      <w:r w:rsidRPr="0069052E" w:rsidR="0018240D">
        <w:rPr>
          <w:rFonts w:ascii="Times New Roman" w:hAnsi="Times New Roman"/>
          <w:sz w:val="28"/>
          <w:szCs w:val="28"/>
          <w:lang w:val="uk-UA"/>
        </w:rPr>
        <w:t>комісії ради з питань організаційних та соціально-економічних</w:t>
      </w:r>
      <w:r w:rsidRPr="0069052E" w:rsidR="0018240D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механізмів відновлення та стабілізації стану басейну Клименка Ю. М.</w:t>
      </w:r>
    </w:p>
    <w:p w:rsidR="00FE4D28" w:rsidP="00A0434E">
      <w:pPr>
        <w:spacing w:after="0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434E" w:rsidRPr="00A0434E" w:rsidP="00A0434E">
      <w:pPr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A0434E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2. </w:t>
      </w:r>
      <w:r w:rsidRPr="00A0434E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Залучення потенціалу науки та освіти для вирішення проблем басейну річки Південний Буг</w:t>
      </w:r>
      <w:r w:rsidRPr="00A0434E">
        <w:rPr>
          <w:rFonts w:ascii="Times New Roman" w:hAnsi="Times New Roman"/>
          <w:b/>
          <w:sz w:val="26"/>
          <w:szCs w:val="26"/>
          <w:u w:val="single"/>
          <w:shd w:val="clear" w:color="auto" w:fill="FFFFFF"/>
          <w:lang w:val="uk-UA"/>
        </w:rPr>
        <w:t>.</w:t>
      </w:r>
    </w:p>
    <w:p w:rsidR="00A0434E" w:rsidRPr="00A0434E" w:rsidP="000D174E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434E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доповідь члена басейнової ради Південного Бугу, голову комісії 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науки та освіти Мудрака Олександра Васильовича </w:t>
      </w:r>
      <w:r w:rsidR="00DF757D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члена басейнової ради, заступника </w:t>
      </w:r>
      <w:r w:rsidRPr="00A0434E" w:rsidR="00DF757D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F757D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A0434E" w:rsidR="00DF757D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</w:t>
      </w:r>
      <w:r w:rsidR="00DF757D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</w:t>
      </w:r>
      <w:r w:rsidRPr="00A0434E" w:rsidR="00DF757D">
        <w:rPr>
          <w:rFonts w:ascii="Times New Roman" w:hAnsi="Times New Roman"/>
          <w:color w:val="000000"/>
          <w:sz w:val="28"/>
          <w:szCs w:val="28"/>
          <w:lang w:val="uk-UA"/>
        </w:rPr>
        <w:t>з питань науки та освіти</w:t>
      </w:r>
      <w:r w:rsidR="00DF757D">
        <w:rPr>
          <w:rFonts w:ascii="Times New Roman" w:hAnsi="Times New Roman"/>
          <w:color w:val="000000"/>
          <w:sz w:val="28"/>
          <w:szCs w:val="28"/>
          <w:lang w:val="uk-UA"/>
        </w:rPr>
        <w:t xml:space="preserve"> Єфремової Ольги Олексіївни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на тему «Реалізація освітньо-наукового потенціалу навчальних закладів для поліпшення екологічного стану басейни річки Південний Буг».</w:t>
      </w:r>
    </w:p>
    <w:p w:rsidR="003C3EB9" w:rsidP="00753F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434E" w:rsidP="00A0434E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0434E" w:rsidR="003116C3">
        <w:rPr>
          <w:rFonts w:ascii="Times New Roman" w:hAnsi="Times New Roman"/>
          <w:b/>
          <w:color w:val="000000"/>
          <w:sz w:val="28"/>
          <w:szCs w:val="28"/>
        </w:rPr>
        <w:t xml:space="preserve">ГОЛОВУЮЧИЙ: </w:t>
      </w:r>
      <w:r w:rsidRPr="00A0434E" w:rsidR="003116C3">
        <w:rPr>
          <w:rFonts w:ascii="Times New Roman" w:hAnsi="Times New Roman"/>
          <w:color w:val="000000"/>
          <w:sz w:val="28"/>
          <w:szCs w:val="28"/>
        </w:rPr>
        <w:t xml:space="preserve">Запропонував </w:t>
      </w:r>
      <w:r w:rsidRPr="00A0434E">
        <w:rPr>
          <w:rFonts w:ascii="Times New Roman" w:hAnsi="Times New Roman"/>
          <w:color w:val="000000"/>
          <w:sz w:val="28"/>
          <w:szCs w:val="28"/>
        </w:rPr>
        <w:t>затвердити перелік заходів щодо залучення потенціалу науки і освіти для вирішення проблем басейну річки Південний Буг і рекомендувати комісії з освіти та науки та іншим комісіям басейнової ради розвивати співпрацю у цьому напрямку. Відповідальність за реалізацію рішення покласти на голову комісії з освіти та науки Мудрака О.В. та голову Комісії з питань кадастру водних об’єктів та водогосподарських проблем басейнової ради Південного Бугу Мокіна В.Б.</w:t>
      </w:r>
    </w:p>
    <w:p w:rsidR="00A0434E" w:rsidP="00A0434E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70A0" w:rsidRPr="002570A0" w:rsidP="00A0434E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70A0" w:rsidR="00A0434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2570A0" w:rsidR="00A0434E">
        <w:rPr>
          <w:rFonts w:ascii="Times New Roman" w:hAnsi="Times New Roman"/>
          <w:color w:val="000000"/>
          <w:sz w:val="28"/>
          <w:szCs w:val="28"/>
          <w:lang w:val="uk-UA"/>
        </w:rPr>
        <w:t>голову басейнової ради Південного Бугу, голову комісії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Pr="002570A0" w:rsid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кадастру водних об’єктів та водогосподарських проблем – </w:t>
        <w:br/>
        <w:t xml:space="preserve">Мокіна В. Б. щодо проведення Міжнародного конкурсу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з Data Science та штучного інтелекту на базі платформи Kaggle (Google) «Prediction BOD in river water», організованого басейновою радою у 2019-2020 рр., членів команди «Oahega» у складі</w:t>
      </w:r>
      <w:r w:rsidRPr="002570A0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2570A0" w:rsidRPr="002570A0" w:rsidP="002570A0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Шевчук Віталій Володимирович – провідний дослідник даних, інженер машинного навчання компанії «</w:t>
      </w:r>
      <w:r w:rsidR="00FE4D28">
        <w:rPr>
          <w:rFonts w:ascii="Times New Roman" w:hAnsi="Times New Roman"/>
          <w:color w:val="000000"/>
          <w:sz w:val="28"/>
          <w:szCs w:val="28"/>
          <w:lang w:val="en-US"/>
        </w:rPr>
        <w:t>Vimmi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» (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Shevchuk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Vitalii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Volodymyrovich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Lead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Data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Scientist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Machine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Learning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engineer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at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Vimmi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Ukraine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2570A0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2570A0" w:rsidRPr="00FE4D28" w:rsidP="002570A0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="000D174E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Ковенко Володимир Андрійович – студент групи 1ІСТ-18б факультету комп’ютерних систем і автоматики Вінницького національного технічного університету, дослідник даних, інженер машинного навчання компанії «</w:t>
      </w:r>
      <w:r w:rsidR="00FE4D28">
        <w:rPr>
          <w:rFonts w:ascii="Times New Roman" w:hAnsi="Times New Roman"/>
          <w:color w:val="000000"/>
          <w:sz w:val="28"/>
          <w:szCs w:val="28"/>
          <w:lang w:val="en-US"/>
        </w:rPr>
        <w:t>Vimmi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» (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Kovenko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Volodymyr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Andreevich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Data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Scientist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Machine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Learning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en-US"/>
        </w:rPr>
        <w:t>engineer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434E" w:rsidRPr="00A0434E" w:rsidP="002E33D2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>Запропонував в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ручити грамоти переможців конкурсу за підписом голови ради. Інші місця не присуджувати, оскільки інші команди не пройшли етап верифікації, проведений платформою Kaggle та Комісією з питань кадастру водних об’єктів та водогосподарських проблем басейнової ради. Відповідальність за реалізацію рішення 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запропонував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покласти на 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себе як на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голову басейнової ради та голову комісії 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</w:t>
      </w:r>
      <w:r w:rsidRPr="00A0434E">
        <w:rPr>
          <w:rFonts w:ascii="Times New Roman" w:hAnsi="Times New Roman"/>
          <w:color w:val="000000"/>
          <w:sz w:val="28"/>
          <w:szCs w:val="28"/>
          <w:lang w:val="uk-UA"/>
        </w:rPr>
        <w:t>з питань кадастру водних об’єктів та водогосподарських проблем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434E" w:rsidP="00A0434E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70A0" w:rsidRPr="002570A0" w:rsidP="002570A0">
      <w:pPr>
        <w:jc w:val="center"/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</w:pPr>
      <w:r w:rsidRPr="002570A0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 xml:space="preserve">3. </w:t>
      </w:r>
      <w:r w:rsidRPr="002570A0">
        <w:rPr>
          <w:rFonts w:ascii="Times New Roman" w:hAnsi="Times New Roman"/>
          <w:b/>
          <w:sz w:val="26"/>
          <w:szCs w:val="26"/>
          <w:u w:val="single"/>
          <w:lang w:val="uk-UA"/>
        </w:rPr>
        <w:t>Організаційні питання роботи басейнової ради</w:t>
      </w:r>
      <w:r w:rsidRPr="002570A0"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  <w:t>.</w:t>
      </w:r>
    </w:p>
    <w:p w:rsidR="003F20D0" w:rsidP="002E33D2">
      <w:pPr>
        <w:pStyle w:val="HTMLPreformatted"/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B1D8A" w:rsidRPr="00FE4D28" w:rsidP="002E33D2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E4D28" w:rsidR="00253E3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СЛУХАЛИ: </w:t>
      </w:r>
      <w:r w:rsidRPr="00FE4D28" w:rsidR="00253E36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голову басейнової ради Південного Бугу Мокіна В. Б. щодо зміни складу комісій басейнової ради за поданням голів комісій басейнової ради (Додаток </w:t>
      </w:r>
      <w:r w:rsidRPr="00FE4D28" w:rsidR="00FE4D28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Pr="00FE4D28" w:rsidR="00253E36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FE4D28" w:rsidR="002E33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E4D28">
        <w:rPr>
          <w:rFonts w:ascii="Times New Roman" w:hAnsi="Times New Roman"/>
          <w:color w:val="000000"/>
          <w:sz w:val="28"/>
          <w:szCs w:val="28"/>
          <w:lang w:val="uk-UA"/>
        </w:rPr>
        <w:t>Наступне засідання провести у IV кварталі 2020 року.</w:t>
      </w:r>
    </w:p>
    <w:p w:rsidR="00253E36" w:rsidP="00253E36">
      <w:pPr>
        <w:pStyle w:val="HTMLPreformatted"/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p w:rsidR="00253E36" w:rsidRPr="00A41F59" w:rsidP="003B1D8A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6A6084">
        <w:rPr>
          <w:rFonts w:ascii="Times New Roman" w:hAnsi="Times New Roman"/>
          <w:b/>
          <w:color w:val="000000"/>
          <w:sz w:val="28"/>
          <w:szCs w:val="28"/>
        </w:rPr>
        <w:t>СЛУХАЛИ:</w:t>
      </w:r>
      <w:r w:rsidRPr="005961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D8A">
        <w:rPr>
          <w:rFonts w:ascii="Times New Roman" w:hAnsi="Times New Roman"/>
          <w:color w:val="000000"/>
          <w:sz w:val="28"/>
          <w:szCs w:val="28"/>
        </w:rPr>
        <w:t>виконавчого секретаря басейнової ради Південного Бугу, Галузову І. В. щодо наявної заяви пана Крісанова Дмитра В</w:t>
      </w:r>
      <w:r w:rsidR="005E5561">
        <w:rPr>
          <w:rFonts w:ascii="Times New Roman" w:hAnsi="Times New Roman"/>
          <w:color w:val="000000"/>
          <w:sz w:val="28"/>
          <w:szCs w:val="28"/>
        </w:rPr>
        <w:t>а</w:t>
      </w:r>
      <w:r w:rsidRPr="003B1D8A">
        <w:rPr>
          <w:rFonts w:ascii="Times New Roman" w:hAnsi="Times New Roman"/>
          <w:color w:val="000000"/>
          <w:sz w:val="28"/>
          <w:szCs w:val="28"/>
        </w:rPr>
        <w:t>ле</w:t>
      </w:r>
      <w:r w:rsidR="00645520">
        <w:rPr>
          <w:rFonts w:ascii="Times New Roman" w:hAnsi="Times New Roman"/>
          <w:color w:val="000000"/>
          <w:sz w:val="28"/>
          <w:szCs w:val="28"/>
        </w:rPr>
        <w:t>рі</w:t>
      </w:r>
      <w:r w:rsidRPr="003B1D8A">
        <w:rPr>
          <w:rFonts w:ascii="Times New Roman" w:hAnsi="Times New Roman"/>
          <w:color w:val="000000"/>
          <w:sz w:val="28"/>
          <w:szCs w:val="28"/>
        </w:rPr>
        <w:t>йовича, призначеного на посаду голови Кодимської РДА, про включення  до складу басейнової ради</w:t>
      </w:r>
      <w:r w:rsidR="003B1D8A">
        <w:rPr>
          <w:rFonts w:ascii="Times New Roman" w:hAnsi="Times New Roman"/>
          <w:color w:val="000000"/>
          <w:sz w:val="28"/>
          <w:szCs w:val="28"/>
        </w:rPr>
        <w:t xml:space="preserve"> Південного Бугу</w:t>
      </w:r>
      <w:r w:rsidRPr="003B1D8A">
        <w:rPr>
          <w:rFonts w:ascii="Times New Roman" w:hAnsi="Times New Roman"/>
          <w:color w:val="000000"/>
          <w:sz w:val="28"/>
          <w:szCs w:val="28"/>
        </w:rPr>
        <w:t xml:space="preserve"> та про виключення з членів ради </w:t>
      </w:r>
      <w:r w:rsidRPr="003B1D8A" w:rsidR="003B1D8A">
        <w:rPr>
          <w:rFonts w:ascii="Times New Roman" w:hAnsi="Times New Roman"/>
          <w:color w:val="000000"/>
          <w:sz w:val="28"/>
          <w:szCs w:val="28"/>
        </w:rPr>
        <w:t xml:space="preserve">пана Гладенького Генадія Митрофановича </w:t>
      </w:r>
      <w:r w:rsidRPr="003B1D8A">
        <w:rPr>
          <w:rFonts w:ascii="Times New Roman" w:hAnsi="Times New Roman"/>
          <w:color w:val="000000"/>
          <w:sz w:val="28"/>
          <w:szCs w:val="28"/>
        </w:rPr>
        <w:t xml:space="preserve">у зв’язку зі звільненням </w:t>
      </w:r>
      <w:r w:rsidRPr="003B1D8A" w:rsidR="003B1D8A">
        <w:rPr>
          <w:rFonts w:ascii="Times New Roman" w:hAnsi="Times New Roman"/>
          <w:color w:val="000000"/>
          <w:sz w:val="28"/>
          <w:szCs w:val="28"/>
        </w:rPr>
        <w:t xml:space="preserve">з вищевказаної посади, що унеможливлює його перебування у складі </w:t>
      </w:r>
      <w:r w:rsidRPr="003B1D8A" w:rsidR="000D174E">
        <w:rPr>
          <w:rFonts w:ascii="Times New Roman" w:hAnsi="Times New Roman"/>
          <w:color w:val="000000"/>
          <w:sz w:val="28"/>
          <w:szCs w:val="28"/>
        </w:rPr>
        <w:t>басейнової ради</w:t>
      </w:r>
      <w:r w:rsidR="000D1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D8A" w:rsidR="003B1D8A">
        <w:rPr>
          <w:rFonts w:ascii="Times New Roman" w:hAnsi="Times New Roman"/>
          <w:color w:val="000000"/>
          <w:sz w:val="28"/>
          <w:szCs w:val="28"/>
        </w:rPr>
        <w:t>Південного Бугу,</w:t>
      </w:r>
      <w:r w:rsidRPr="003B1D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D8A" w:rsidR="003B1D8A">
        <w:rPr>
          <w:rFonts w:ascii="Times New Roman" w:hAnsi="Times New Roman"/>
          <w:color w:val="000000"/>
          <w:sz w:val="28"/>
          <w:szCs w:val="28"/>
        </w:rPr>
        <w:t xml:space="preserve">згідно пункту 4.14. Положення про басейнову раду Південного Бугу </w:t>
      </w:r>
      <w:r w:rsidRPr="00A41F59">
        <w:rPr>
          <w:rFonts w:ascii="Times New Roman" w:hAnsi="Times New Roman"/>
          <w:color w:val="000000"/>
          <w:sz w:val="28"/>
          <w:szCs w:val="28"/>
        </w:rPr>
        <w:t>заміщення квот особами, на яких покладено обов’язки станом на сьогодні</w:t>
      </w:r>
      <w:r w:rsidRPr="00A41F59" w:rsidR="003B1D8A">
        <w:rPr>
          <w:rFonts w:ascii="Times New Roman" w:hAnsi="Times New Roman"/>
          <w:color w:val="000000"/>
          <w:sz w:val="28"/>
          <w:szCs w:val="28"/>
        </w:rPr>
        <w:t>.</w:t>
      </w:r>
    </w:p>
    <w:p w:rsidR="00A0434E" w:rsidRPr="00A41F59" w:rsidP="003B1D8A">
      <w:pPr>
        <w:pStyle w:val="HTMLPreformatted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253E36" w:rsidRPr="00A41F59" w:rsidP="000D22B3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F59" w:rsidR="003B1D8A">
        <w:rPr>
          <w:rFonts w:ascii="Times New Roman" w:hAnsi="Times New Roman"/>
          <w:b/>
          <w:color w:val="000000"/>
          <w:sz w:val="28"/>
          <w:szCs w:val="28"/>
          <w:lang w:val="uk-UA"/>
        </w:rPr>
        <w:t>ГОЛОВУЮЧИЙ</w:t>
      </w:r>
      <w:r w:rsidR="002E33D2">
        <w:rPr>
          <w:rFonts w:ascii="Times New Roman" w:hAnsi="Times New Roman"/>
          <w:color w:val="000000"/>
          <w:sz w:val="28"/>
          <w:szCs w:val="28"/>
          <w:lang w:val="uk-UA"/>
        </w:rPr>
        <w:t>: Надійшла пропозиція</w:t>
      </w:r>
      <w:r w:rsidRPr="00A41F59" w:rsidR="003B1D8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проголосувати за рішення четвертого засідання басейнової ради в цілому.</w:t>
      </w:r>
    </w:p>
    <w:p w:rsidR="00253E36" w:rsidRPr="00A41F59" w:rsidP="000D22B3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28AB" w:rsidRPr="00A41F59" w:rsidP="007F28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7F28AB" w:rsidRPr="00A41F59" w:rsidP="007F28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1F59" w:rsidR="0034781B">
        <w:rPr>
          <w:rFonts w:ascii="Times New Roman" w:hAnsi="Times New Roman"/>
          <w:b/>
          <w:color w:val="000000"/>
          <w:sz w:val="28"/>
          <w:szCs w:val="28"/>
          <w:lang w:val="uk-UA"/>
        </w:rPr>
        <w:t>«ЗА» - 3</w:t>
      </w:r>
      <w:r w:rsidRPr="00A41F59" w:rsidR="003B1D8A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</w:p>
    <w:p w:rsidR="007F28AB" w:rsidRPr="00A41F59" w:rsidP="007F28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>«ПРОТИ» - 0</w:t>
      </w:r>
    </w:p>
    <w:p w:rsidR="007F28AB" w:rsidRPr="00A41F59" w:rsidP="007F28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«УТРИМАЛИСЬ» - </w:t>
      </w:r>
      <w:r w:rsidRPr="00A41F59" w:rsidR="003B1D8A"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</w:p>
    <w:p w:rsidR="007F28AB" w:rsidRPr="00A41F59" w:rsidP="007F28AB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28AB" w:rsidRPr="00A41F59" w:rsidP="007F28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/>
          <w:sz w:val="28"/>
          <w:lang w:val="uk-UA"/>
        </w:rPr>
      </w:pP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ВИРІШИЛИ:</w:t>
      </w:r>
    </w:p>
    <w:p w:rsidR="007F28AB" w:rsidRPr="00A41F59" w:rsidP="007F28AB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F59">
        <w:rPr>
          <w:rFonts w:ascii="Times New Roman" w:hAnsi="Times New Roman"/>
          <w:color w:val="000000"/>
          <w:sz w:val="28"/>
          <w:szCs w:val="28"/>
          <w:lang w:val="uk-UA"/>
        </w:rPr>
        <w:t xml:space="preserve">Вирішили схвалити </w:t>
      </w:r>
      <w:r w:rsidRPr="00A41F59" w:rsidR="003B1D8A">
        <w:rPr>
          <w:rFonts w:ascii="Times New Roman" w:hAnsi="Times New Roman"/>
          <w:color w:val="000000"/>
          <w:sz w:val="28"/>
          <w:szCs w:val="28"/>
          <w:lang w:val="uk-UA"/>
        </w:rPr>
        <w:t>одноголосно</w:t>
      </w:r>
      <w:r w:rsidRPr="00A41F5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F28AB" w:rsidRPr="00A41F59" w:rsidP="007F28AB">
      <w:pPr>
        <w:spacing w:after="0" w:line="240" w:lineRule="auto"/>
        <w:ind w:left="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C4D33" w:rsidRPr="00A41F59" w:rsidP="002739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 w:rsidRPr="00A41F5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заступника голови басейнової ради Південного Бугу, начальника БУВР Південного Бугу –</w:t>
      </w:r>
      <w:r w:rsidRPr="00A41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A41F59">
        <w:rPr>
          <w:rFonts w:ascii="Times New Roman" w:hAnsi="Times New Roman"/>
          <w:color w:val="000000"/>
          <w:sz w:val="28"/>
          <w:szCs w:val="28"/>
          <w:lang w:val="uk-UA"/>
        </w:rPr>
        <w:t xml:space="preserve">Магеру А. П. </w:t>
      </w:r>
    </w:p>
    <w:p w:rsidR="00F813C3" w:rsidRPr="008C4D33" w:rsidP="008C4D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A41F59" w:rsidR="008C4D33">
        <w:rPr>
          <w:rFonts w:ascii="Times New Roman" w:hAnsi="Times New Roman"/>
          <w:color w:val="000000"/>
          <w:sz w:val="28"/>
          <w:szCs w:val="28"/>
          <w:lang w:val="uk-UA"/>
        </w:rPr>
        <w:t>У зв’язку з карантином</w:t>
      </w:r>
      <w:r w:rsidR="008C4D3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відзначення Дня Південного Бугу</w:t>
      </w:r>
      <w:r w:rsidRPr="00C35CF9" w:rsidR="008C4D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C4D3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проводиться у діджітал-форматі, Басейнове управління водних ресурсів річки Південний Буг презентує шановним членам ради та гостям засідання відеоролик, в якому </w:t>
      </w:r>
      <w:r w:rsidRPr="008C4D33" w:rsidR="008C4D33">
        <w:rPr>
          <w:rFonts w:ascii="Times New Roman" w:hAnsi="Times New Roman"/>
          <w:color w:val="000000"/>
          <w:sz w:val="28"/>
          <w:szCs w:val="28"/>
          <w:lang w:val="uk-UA"/>
        </w:rPr>
        <w:t>максимально викладено інформацію про річку Південний Буг.</w:t>
      </w:r>
    </w:p>
    <w:p w:rsidR="003B1D8A" w:rsidRPr="008C4D33" w:rsidP="002739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6702F4" w:rsidRPr="008C4D33" w:rsidP="006702F4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Голова басейнової ради                       </w:t>
      </w:r>
      <w:r w:rsid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</w:t>
      </w: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В.Б. Мокін</w:t>
      </w:r>
    </w:p>
    <w:p w:rsidR="006702F4" w:rsidRPr="008C4D33" w:rsidP="006702F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6702F4" w:rsidRPr="008C4D33" w:rsidP="006702F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Секретар                                                </w:t>
      </w:r>
      <w:r w:rsid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</w:t>
      </w: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0D174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І.В. Галузова</w:t>
      </w:r>
    </w:p>
    <w:p w:rsidR="006702F4" w:rsidRPr="008C4D33" w:rsidP="006702F4">
      <w:pPr>
        <w:tabs>
          <w:tab w:val="left" w:pos="7371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lang w:val="uk-UA"/>
        </w:rPr>
      </w:pPr>
    </w:p>
    <w:p w:rsidR="006702F4" w:rsidRPr="008C4D33" w:rsidP="006702F4">
      <w:pPr>
        <w:tabs>
          <w:tab w:val="left" w:pos="6811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>Члени рахункової комісії:</w:t>
        <w:tab/>
        <w:t xml:space="preserve"> </w:t>
      </w:r>
      <w:r w:rsid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Ю.В. Кокошко</w:t>
      </w:r>
    </w:p>
    <w:p w:rsidR="0083402C" w:rsidRPr="000D174E" w:rsidP="006702F4">
      <w:pPr>
        <w:tabs>
          <w:tab w:val="left" w:pos="6811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702F4" w:rsidRPr="008C4D33" w:rsidP="006702F4">
      <w:pPr>
        <w:tabs>
          <w:tab w:val="left" w:pos="6811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</w:t>
      </w:r>
      <w:r w:rsid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C4D3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Л.І. Башняк</w:t>
      </w:r>
    </w:p>
    <w:p>
      <w:pPr>
        <w:spacing w:before="0" w:after="0"/>
        <w:rPr>
          <w:sz w:val="0"/>
          <w:szCs w:val="0"/>
        </w:rPr>
        <w:sectPr w:rsidSect="00E25061">
          <w:footerReference w:type="default" r:id="rId5"/>
          <w:pgSz w:w="11906" w:h="16838" w:code="9"/>
          <w:pgMar w:top="1134" w:right="567" w:bottom="426" w:left="1701" w:header="709" w:footer="709" w:gutter="340"/>
          <w:cols w:space="708"/>
          <w:docGrid w:linePitch="360"/>
        </w:sectPr>
      </w:pPr>
    </w:p>
    <w:p w:rsidR="00F2557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РІШЕННЯ </w:t>
      </w:r>
    </w:p>
    <w:p w:rsidR="00F2557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засідання Басейнової ради Південного Бугу</w:t>
      </w:r>
    </w:p>
    <w:p w:rsidR="00F2557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(протокол 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№ 4 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від </w:t>
      </w:r>
      <w:r w:rsidRPr="001A1554" w:rsidR="00D51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22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 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травня 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20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20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 р.)</w:t>
      </w:r>
    </w:p>
    <w:p w:rsidR="00F25576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</w:p>
    <w:p w:rsidR="00F25576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  <w:r w:rsidRPr="001A1554" w:rsidR="00D51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.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05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.20</w:t>
      </w:r>
      <w:r w:rsidRPr="001A1554" w:rsidR="00D051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20</w:t>
      </w: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                                                                                      м. Вінниця</w:t>
      </w:r>
    </w:p>
    <w:p w:rsidR="003B106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</w:p>
    <w:p w:rsidR="00F2557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  <w:t>Порядок денний</w:t>
      </w:r>
    </w:p>
    <w:p w:rsidR="00F25576" w:rsidRPr="001A1554" w:rsidP="00F7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ar-SA"/>
        </w:rPr>
      </w:pPr>
    </w:p>
    <w:p w:rsidR="00D0514A" w:rsidRPr="001A1554" w:rsidP="00F71CA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Аналіз проблем в басейні річки Південний Буг, які можуть призвести до недосягнення доброго стану її масивів вод у найближчій перспективі </w:t>
      </w:r>
    </w:p>
    <w:p w:rsidR="00604638" w:rsidRPr="001A1554" w:rsidP="00F71CA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Залучення потенціалу науки та освіти для вирішення проблем басейну річки Південний Буг </w:t>
      </w:r>
    </w:p>
    <w:p w:rsidR="00D51D30" w:rsidRPr="001A1554" w:rsidP="00F71CA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6046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Організаційні питання</w:t>
      </w:r>
      <w:r w:rsidRPr="001A1554" w:rsidR="006046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 w:bidi="ar-SA"/>
        </w:rPr>
        <w:t xml:space="preserve"> роботи басейнової ради</w:t>
      </w: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.</w:t>
      </w:r>
    </w:p>
    <w:p w:rsidR="00D51D30" w:rsidRPr="001A1554" w:rsidP="00F7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6046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4. Різне.</w:t>
      </w:r>
    </w:p>
    <w:p w:rsidR="00D51D30" w:rsidRPr="001A1554" w:rsidP="00F71CA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color w:val="FF0000"/>
          <w:sz w:val="28"/>
          <w:szCs w:val="28"/>
          <w:lang w:val="uk-UA" w:eastAsia="ru-RU" w:bidi="ar-SA"/>
        </w:rPr>
      </w:pPr>
    </w:p>
    <w:p w:rsidR="00D0514A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</w:pPr>
      <w:r w:rsidRPr="001A1554" w:rsidR="003003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>1</w:t>
      </w:r>
      <w:r w:rsidRPr="001A1554" w:rsidR="00581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 xml:space="preserve">. </w:t>
      </w:r>
      <w:r w:rsidRPr="001A1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>Аналіз проблем в басейні річки Південний Буг, які можуть призвести до недосягнення доброго стану її масивів вод у найближчій перспективі</w:t>
      </w:r>
      <w:r w:rsidRPr="001A1554" w:rsidR="00604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>.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Заслухали доповіді «Аналіз проблем басейну Південного Бугу як чинників недосягнення доброго стану масивів вод у нижній течії річки», «Актуальне питання сьогодення - збереження водності і оздоровлення гідрологічної ситуації в нижній течії р. Південний Буг – заповнення Олександрівського водосховища до проектної позначки 20,7 м та розчищення притоків малих річок», «Стан підготовки питань ПУРБ та плани щодо його розроблення і затвердження», «Про управлінські заходи басейнової ради Південного Бугу» та виступи членів ради в обговоренні.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Ухвалили: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1.1. Створити тимчасову робочу групу з проблем екологічного стану масивів вод </w:t>
      </w:r>
      <w:r w:rsidRPr="001A1554" w:rsidR="003906CF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басейну річки Південний Буг у Миколаївській області</w:t>
      </w: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(склад робочої групи – у Додатку А), якій доручити підготувати запити на отримання необхідної публічної інформації, проаналізувати ситуацію, організувати спільне засідання з представниками Мінекоенерго, Держводагентства, Комітетів Верховної ради України щодо перегляду системи водокористування поверхневими водами Південноукраїнського енергокомплексу та проєктів, пов’язаних з тим або іншим впливом на р. Південний Буг, і запропонувати оптимальне рішення щодо досягнення доброго екологічного стану у нижній течії річки Південний Буг на одному із наступних засідань басейнової ради. Звернутися до Держводагентства щодо необхідності відновлення роботи посту спостереження «Олександрівське вдсх.» з регулярним оприлюдненням результатів у веб-системі «Моніторинг та екологічна оцінка водних ресурсів України», у зв'язку з існуванням факторів впливу на стан водних ресурсів пониззя р. Південний Буг, зокрема, такого технологічного процесу як періодична продувка водойми охолоджувача ЮУ АЕС. Відповідальність за реалізацію рішення покласти на голову комісії з питань охорони природи та екобезпеки водних екосистем басейнової ради Деркача О.М.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1.2. Запропонувати БУВР Південного Бугу звернутись до відповідних органів виконавчої влади щодо: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1.2.1. Розроблення та подання законодавчого акту на зміну Постанові КМУ від 17.09.1996 р. № 1147, що буде відповідати новим природним, кліматичним та господарським умовам.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1.2.2. Розроблення змін СНП «Гігієнічні вимоги до води питної…» в частині діапазону норми pH з (6,5-8,5) до (6,5-7,2) одиниць, позаяк сучасними медичними дослідженнями доведено, що лише за умови pH=6,5-7,2 вода є безпечною для вживання.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1.3. Звернутись до органів місцевого самоврядування, розташованих на території басейну, щодо розробки та прийняття локальних нормативних актів, спрямованих на збереження та відновлення водних ресурсів Південного Бугу, зокрема, шляхом: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- перевірки наявності заходів із водозбереження та відновлення водних екосистем у стратегіях розвитку територіальних громад та планах реалізації стратегій;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- встановлення жорсткого контролю за використанням поверхневих та підземних вод шляхом реалізації програм створення мереж автоматизованих постів моніторингу;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- встановлення дієвого контролю та відповідальності за порушення прибережних захисних смуг агропідприємствами, іншими водокористувачами;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- включення до програм відновлення водних екосистем заходів із видобутку поживних речовин та енергії зі стічних вод за сучасними світовими технологіями;</w:t>
      </w:r>
    </w:p>
    <w:p w:rsidR="00601ED2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1.4. Звернутись до підприємств, розташованих на території басейну, з пропозицією прийняти участь у співфінансуванні проектів, спрямованих на відновлення та підтримку доброго екологічного стану річки Південний Буг.</w:t>
      </w:r>
    </w:p>
    <w:p w:rsidR="003E614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Відповідальність за реалізацію</w:t>
      </w:r>
      <w:r w:rsidR="000E39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пунктів 1.2-1.4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рішення покласти на голову комісії з питань організаційних та соціально-економічних механізмів відновлення та стабілізації стану басейну басейнової ради Клименка Ю.М. </w:t>
      </w:r>
    </w:p>
    <w:p w:rsidR="003E6147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1.</w:t>
      </w:r>
      <w:r w:rsidR="000E39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5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. Продовжувати роботу над підготовкою ПУРБ Південного Бугу згідно Постанови Кабінету Міністрів України від 18.05.2017 № 336 «Про затвердження Порядку розроблення плану управління річковим басейном» та дотримуватись встановлених Держводагентством термінів виконання робіт. Відповідальність за реалізацію </w:t>
      </w:r>
      <w:r w:rsidR="00601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п. 1.</w:t>
      </w:r>
      <w:r w:rsidR="000E39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5</w:t>
      </w:r>
      <w:r w:rsidR="00601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рішення покласти на заступника голови басейнової ради Магеру А.П. </w:t>
      </w:r>
    </w:p>
    <w:p w:rsidR="000E39D9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</w:p>
    <w:p w:rsidR="003E614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 xml:space="preserve">2. Залучення потенціалу науки та освіти для вирішення проблем басейну річки Південний Буг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Заслухали доповіді «Реалізація освітньо-наукового потенціалу навчальних закладів для поліпшення екологічного стану басейни річки Південний Буг», «Залучення потенціалу науки та освіти для вирішення проблем басейну річки Південний Буг», у т.ч. підведення підсумків Міжнародного конкурсу серед учнів та студентів зі штучного інтелекту, системного аналізу та передбачення якості води у басейні р. Південний Буг у 2019 році на базі платформи Kaggle (Google), організованого басейновою радою та комісією з питань кадастру водних об’єктів та водогосподарських проблем ради протягом 16.11.2019-30.04.2020 рр.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Ухвалили: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2.1. Затвердити запропонований перелік заходів щодо залучення потенціалу науки та освіти для вирішення проблем басейну річки Південний Буг і рекомендувати комісії з освіти та науки та іншим комісіям басейнової ради розвивати співпрацю у цьому напрямку. Відповідальність за реалізацію </w:t>
      </w:r>
      <w:r w:rsidR="00601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п. 2.1 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рішення покласти на голову комісії з освіти та науки Мудрака О.В. та голову Комісії з питань кадастру водних об’єктів та водогосподарських проблем басейнової ради Південного Бугу Мокіна В.Б.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2.2. Затвердити єдиними переможцями (1 місце) Міжнародного конкурсу з Data Science та штучного інтелекту на базі платформи Kaggle (Google) «Prediction BOD in river water», організованого басейновою радою у 2019-2020 рр., членів команди «Oahega» у складі: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2.2.1. Шевчук Віталій Володимирович – провідний дослідник даних, інженер машинного навчання компанії «</w:t>
      </w:r>
      <w:r w:rsidRPr="001A1554" w:rsid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Vimmi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» (Shevchuk Vitalii Volodymyrovich – Lead Data Scientist/Machine Learning engineer at Vimmi, Ukraine).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2.2.2. Ковенко Володимир Андрійович – студент групи 1ІСТ-18б факультету комп’ютерних систем і автоматики Вінницького національного технічного університету, дослідник даних, інженер машинного навчання компанії «</w:t>
      </w:r>
      <w:r w:rsidRPr="001A1554" w:rsid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Vimmi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» (Kovenko Volodymyr Andreevich – Data Scientist/Machine Learning engineer at Vimmi, Ukraine).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Вручити грамоти переможців конкурсу за підписом голови ради. Інші місця не присуджувати, оскільки інші команди не пройшли етап верифікації, проведений платформою Kaggle та Комісією з питань кадастру водних об’єктів та водогосподарських проблем басейнової ради. Відповідальність за реалізацію </w:t>
      </w:r>
      <w:r w:rsidR="00601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п. 2.2 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рішення покласти на голову басейнової ради та голову комісії з питань кадастру водних об’єктів та водогосподарських проблем басейнової ради Мокіна В.Б.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ar-SA"/>
        </w:rPr>
        <w:t xml:space="preserve">3. Організаційні питання роботи басейнової ради.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Слухали голову та виконавчого секретаря басейнової ради.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Ухвалили: </w:t>
      </w:r>
    </w:p>
    <w:p w:rsidR="00502E4F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3.1. Внести зміни щодо складу комісій басейнової ради за поданнями голів цих комісій (Додаток </w:t>
      </w:r>
      <w:r w:rsidR="000E39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Б</w:t>
      </w: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). </w:t>
      </w:r>
    </w:p>
    <w:p w:rsidR="007F34DE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1F2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3.2. </w:t>
      </w:r>
      <w:r w:rsid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В</w:t>
      </w:r>
      <w:r w:rsidRPr="001A1554" w:rsidR="002D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нести зміни щодо складу басейнової ради </w:t>
      </w:r>
      <w:r w:rsidR="00426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– замінити </w:t>
      </w:r>
      <w:r w:rsidRPr="001A1554" w:rsidR="002D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представника від Кодимської РДА Одеської області, у зв’язку </w:t>
      </w:r>
      <w:r w:rsidR="00426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і</w:t>
      </w:r>
      <w:r w:rsidRPr="001A1554" w:rsidR="002D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з закінченням терміну каденції голови Гладенького </w:t>
      </w:r>
      <w:r w:rsidRPr="001A1554" w:rsidR="002D528F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Генадія Митрофановича, на новопризначеного Крісанова Дмитра В</w:t>
      </w:r>
      <w:r w:rsidR="001A1554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а</w:t>
      </w:r>
      <w:r w:rsidRPr="001A1554" w:rsidR="002D528F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ле</w:t>
      </w:r>
      <w:r w:rsidRPr="001A1554" w:rsidR="008C731D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рі</w:t>
      </w:r>
      <w:r w:rsidRPr="001A1554" w:rsidR="002D528F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йовича</w:t>
      </w:r>
      <w:r w:rsidRPr="001A1554" w:rsidR="008C731D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>, згідно пункту 4.14. Положення про басейнову раду Південного Бугу заміщення квот особами, на яких покладено обов’язки станом на сьогодні.</w:t>
      </w:r>
      <w:r w:rsidRPr="001A1554" w:rsidR="002D528F">
        <w:rPr>
          <w:rFonts w:ascii="Times New Roman" w:eastAsia="Times New Roman" w:hAnsi="Times New Roman" w:cs="Calibri"/>
          <w:color w:val="000000"/>
          <w:sz w:val="28"/>
          <w:szCs w:val="28"/>
          <w:lang w:val="uk-UA" w:eastAsia="ru-RU" w:bidi="ar-SA"/>
        </w:rPr>
        <w:t xml:space="preserve"> 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 w:rsidRPr="001A1554" w:rsidR="007F3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3.3. </w:t>
      </w:r>
      <w:r w:rsidRPr="001A15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Наступне засідання провести у IV кварталі 2020 року.</w:t>
      </w:r>
    </w:p>
    <w:p w:rsidR="001F2BD7" w:rsidRPr="001A1554" w:rsidP="00F71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</w:p>
    <w:p w:rsidR="001E05A2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 w:bidi="ar-SA"/>
        </w:rPr>
      </w:pPr>
    </w:p>
    <w:p w:rsidR="00D0514A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 w:rsidR="001E05A2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>4. Різне.</w:t>
      </w: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</w:t>
      </w: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Голова ради                                                                      </w:t>
      </w:r>
      <w:r w:rsidRPr="001A1554" w:rsidR="00502E4F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</w:t>
      </w: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В. Б. Мокін</w:t>
      </w: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>Виконавчий секретар ради                                              І. В. Галузова</w:t>
      </w: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>Члени рахункової комісії:</w:t>
        <w:tab/>
      </w:r>
      <w:r w:rsidRPr="001A1554" w:rsidR="00502E4F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ab/>
        <w:tab/>
      </w:r>
      <w:r w:rsidRPr="001A1554" w:rsidR="00441098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  </w:t>
      </w:r>
      <w:r w:rsidRPr="001A1554" w:rsidR="00502E4F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ab/>
      </w: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</w:t>
      </w:r>
      <w:r w:rsidRPr="001A1554" w:rsidR="00441098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       </w:t>
      </w: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  Ю. В. Кокошко</w:t>
      </w: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</w:p>
    <w:p w:rsidR="00F25576" w:rsidRPr="001A1554" w:rsidP="00F71CAB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</w:pP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ab/>
        <w:tab/>
        <w:t xml:space="preserve"> </w:t>
      </w:r>
      <w:r w:rsidRPr="001A1554" w:rsidR="00502E4F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ab/>
        <w:tab/>
        <w:tab/>
        <w:tab/>
        <w:tab/>
        <w:tab/>
        <w:tab/>
      </w:r>
      <w:r w:rsidR="000E39D9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       </w:t>
      </w:r>
      <w:r w:rsidRPr="001A1554" w:rsidR="00502E4F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 xml:space="preserve">    </w:t>
      </w:r>
      <w:r w:rsidRPr="001A1554">
        <w:rPr>
          <w:rFonts w:ascii="Times New Roman" w:eastAsia="Batang" w:hAnsi="Times New Roman" w:cs="Times New Roman"/>
          <w:b/>
          <w:sz w:val="28"/>
          <w:szCs w:val="28"/>
          <w:lang w:val="uk-UA" w:eastAsia="ru-RU" w:bidi="ar-SA"/>
        </w:rPr>
        <w:t>Л. І. Башняк</w:t>
      </w:r>
    </w:p>
    <w:sectPr w:rsidSect="000E39D9">
      <w:footerReference w:type="default" r:id="rId6"/>
      <w:type w:val="nextPage"/>
      <w:pgSz w:w="11906" w:h="16838" w:code="9"/>
      <w:pgMar w:top="1134" w:right="567" w:bottom="1134" w:left="1503" w:header="709" w:footer="709" w:gutter="34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9A" w:rsidRPr="000D174E">
    <w:pPr>
      <w:pStyle w:val="Footer"/>
      <w:jc w:val="right"/>
      <w:rPr>
        <w:sz w:val="28"/>
        <w:szCs w:val="28"/>
      </w:rPr>
    </w:pPr>
    <w:r w:rsidRPr="000D174E" w:rsidR="007807F2">
      <w:rPr>
        <w:rFonts w:ascii="Times New Roman" w:hAnsi="Times New Roman"/>
        <w:sz w:val="28"/>
        <w:szCs w:val="28"/>
      </w:rPr>
      <w:fldChar w:fldCharType="begin"/>
    </w:r>
    <w:r w:rsidRPr="000D174E" w:rsidR="0046494E">
      <w:rPr>
        <w:rFonts w:ascii="Times New Roman" w:hAnsi="Times New Roman"/>
        <w:sz w:val="28"/>
        <w:szCs w:val="28"/>
      </w:rPr>
      <w:instrText xml:space="preserve"> PAGE   \* MERGEFORMAT </w:instrText>
    </w:r>
    <w:r w:rsidRPr="000D174E" w:rsidR="007807F2">
      <w:rPr>
        <w:rFonts w:ascii="Times New Roman" w:hAnsi="Times New Roman"/>
        <w:sz w:val="28"/>
        <w:szCs w:val="28"/>
      </w:rPr>
      <w:fldChar w:fldCharType="separate"/>
    </w:r>
    <w:r w:rsidR="002E660D">
      <w:rPr>
        <w:rFonts w:ascii="Times New Roman" w:hAnsi="Times New Roman"/>
        <w:noProof/>
        <w:sz w:val="28"/>
        <w:szCs w:val="28"/>
      </w:rPr>
      <w:t>5</w:t>
    </w:r>
    <w:r w:rsidRPr="000D174E" w:rsidR="007807F2">
      <w:rPr>
        <w:rFonts w:ascii="Times New Roman" w:hAnsi="Times New Roman"/>
        <w:sz w:val="28"/>
        <w:szCs w:val="28"/>
      </w:rPr>
      <w:fldChar w:fldCharType="end"/>
    </w:r>
  </w:p>
  <w:p w:rsidR="00472B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76" w:rsidRPr="005F71D3">
    <w:pPr>
      <w:tabs>
        <w:tab w:val="center" w:pos="4677"/>
        <w:tab w:val="right" w:pos="9355"/>
      </w:tabs>
      <w:spacing w:after="0" w:line="240" w:lineRule="auto"/>
      <w:jc w:val="right"/>
      <w:rPr>
        <w:rFonts w:ascii="Calibri" w:eastAsia="Calibri" w:hAnsi="Calibri" w:cs="Times New Roman"/>
        <w:sz w:val="28"/>
        <w:szCs w:val="28"/>
        <w:lang w:val="x-none" w:eastAsia="ru-RU" w:bidi="ar-SA"/>
      </w:rPr>
    </w:pPr>
    <w:r w:rsidRPr="005F71D3" w:rsidR="00C163BB">
      <w:rPr>
        <w:rFonts w:ascii="Times New Roman" w:eastAsia="Calibri" w:hAnsi="Times New Roman" w:cs="Times New Roman"/>
        <w:sz w:val="28"/>
        <w:szCs w:val="28"/>
        <w:lang w:val="x-none" w:eastAsia="ru-RU" w:bidi="ar-SA"/>
      </w:rPr>
      <w:fldChar w:fldCharType="begin"/>
    </w:r>
    <w:r w:rsidRPr="005F71D3">
      <w:rPr>
        <w:rFonts w:ascii="Times New Roman" w:eastAsia="Calibri" w:hAnsi="Times New Roman" w:cs="Times New Roman"/>
        <w:sz w:val="28"/>
        <w:szCs w:val="28"/>
        <w:lang w:val="x-none" w:eastAsia="ru-RU" w:bidi="ar-SA"/>
      </w:rPr>
      <w:instrText xml:space="preserve"> PAGE   \* MERGEFORMAT </w:instrText>
    </w:r>
    <w:r w:rsidRPr="005F71D3" w:rsidR="00C163BB">
      <w:rPr>
        <w:rFonts w:ascii="Times New Roman" w:eastAsia="Calibri" w:hAnsi="Times New Roman" w:cs="Times New Roman"/>
        <w:sz w:val="28"/>
        <w:szCs w:val="28"/>
        <w:lang w:val="x-none" w:eastAsia="ru-RU" w:bidi="ar-SA"/>
      </w:rPr>
      <w:fldChar w:fldCharType="separate"/>
    </w:r>
    <w:r w:rsidR="000E39D9">
      <w:rPr>
        <w:rFonts w:ascii="Times New Roman" w:eastAsia="Calibri" w:hAnsi="Times New Roman" w:cs="Times New Roman"/>
        <w:noProof/>
        <w:sz w:val="28"/>
        <w:szCs w:val="28"/>
        <w:lang w:val="x-none" w:eastAsia="ru-RU" w:bidi="ar-SA"/>
      </w:rPr>
      <w:t>4</w:t>
    </w:r>
    <w:r w:rsidRPr="005F71D3" w:rsidR="00C163BB">
      <w:rPr>
        <w:rFonts w:ascii="Times New Roman" w:eastAsia="Calibri" w:hAnsi="Times New Roman" w:cs="Times New Roman"/>
        <w:sz w:val="28"/>
        <w:szCs w:val="28"/>
        <w:lang w:val="x-none" w:eastAsia="ru-RU" w:bidi="ar-SA"/>
      </w:rPr>
      <w:fldChar w:fldCharType="end"/>
    </w:r>
  </w:p>
  <w:p w:rsidR="00F25576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0"/>
        <w:szCs w:val="20"/>
        <w:lang w:val="x-none" w:eastAsia="ru-RU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C2A"/>
    <w:multiLevelType w:val="multilevel"/>
    <w:tmpl w:val="6BB0D4D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2106" w:hanging="108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772" w:hanging="1440"/>
      </w:pPr>
    </w:lvl>
    <w:lvl w:ilvl="6">
      <w:start w:val="1"/>
      <w:numFmt w:val="decimal"/>
      <w:isLgl/>
      <w:lvlText w:val="%1.%2.%3.%4.%5.%6.%7."/>
      <w:lvlJc w:val="left"/>
      <w:pPr>
        <w:ind w:left="3285" w:hanging="1800"/>
      </w:p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</w:lvl>
  </w:abstractNum>
  <w:abstractNum w:abstractNumId="1">
    <w:nsid w:val="033B19A8"/>
    <w:multiLevelType w:val="hybridMultilevel"/>
    <w:tmpl w:val="7CC40D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4687"/>
    <w:multiLevelType w:val="hybridMultilevel"/>
    <w:tmpl w:val="DF848E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82982"/>
    <w:multiLevelType w:val="hybridMultilevel"/>
    <w:tmpl w:val="51CA01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00DC"/>
    <w:multiLevelType w:val="hybridMultilevel"/>
    <w:tmpl w:val="42DA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724BF"/>
    <w:multiLevelType w:val="hybridMultilevel"/>
    <w:tmpl w:val="9DC62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27F88"/>
    <w:multiLevelType w:val="hybridMultilevel"/>
    <w:tmpl w:val="13CA8F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3327BA"/>
    <w:multiLevelType w:val="hybridMultilevel"/>
    <w:tmpl w:val="09C2AD3A"/>
    <w:lvl w:ilvl="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7546E3C"/>
    <w:multiLevelType w:val="hybridMultilevel"/>
    <w:tmpl w:val="C0E6D64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AE4462"/>
    <w:multiLevelType w:val="hybridMultilevel"/>
    <w:tmpl w:val="9DC62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9A4"/>
    <w:multiLevelType w:val="hybridMultilevel"/>
    <w:tmpl w:val="4728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57CF"/>
    <w:multiLevelType w:val="hybridMultilevel"/>
    <w:tmpl w:val="F6B89B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466EC4"/>
    <w:multiLevelType w:val="multilevel"/>
    <w:tmpl w:val="5D1ECA0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  <w:color w:val="000000"/>
      </w:rPr>
    </w:lvl>
  </w:abstractNum>
  <w:abstractNum w:abstractNumId="13">
    <w:nsid w:val="4A9D364B"/>
    <w:multiLevelType w:val="multilevel"/>
    <w:tmpl w:val="8702E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518227A9"/>
    <w:multiLevelType w:val="hybridMultilevel"/>
    <w:tmpl w:val="8554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11535"/>
    <w:multiLevelType w:val="hybridMultilevel"/>
    <w:tmpl w:val="A5D2DF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B7732"/>
    <w:multiLevelType w:val="hybridMultilevel"/>
    <w:tmpl w:val="093ED7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C1452"/>
    <w:multiLevelType w:val="hybridMultilevel"/>
    <w:tmpl w:val="80DCEC9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0635F4D"/>
    <w:multiLevelType w:val="hybridMultilevel"/>
    <w:tmpl w:val="6674FC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30971"/>
    <w:multiLevelType w:val="hybridMultilevel"/>
    <w:tmpl w:val="45FA044E"/>
    <w:lvl w:ilvl="0">
      <w:start w:val="1"/>
      <w:numFmt w:val="decimal"/>
      <w:lvlText w:val="%1."/>
      <w:lvlJc w:val="left"/>
      <w:pPr>
        <w:ind w:left="1098" w:hanging="390"/>
      </w:pPr>
      <w:rPr>
        <w:rFonts w:eastAsia="Batang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17"/>
  </w:num>
  <w:num w:numId="18">
    <w:abstractNumId w:val="1"/>
  </w:num>
  <w:num w:numId="19">
    <w:abstractNumId w:val="3"/>
  </w:num>
  <w:num w:numId="20">
    <w:abstractNumId w:val="2"/>
  </w:num>
  <w:num w:numId="21">
    <w:abstractNumId w:val="4"/>
  </w:num>
  <w:num w:numId="22">
    <w:abstractNumId w:val="16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479"/>
    <w:rsid w:val="000011F3"/>
    <w:rsid w:val="00006364"/>
    <w:rsid w:val="00007CE4"/>
    <w:rsid w:val="00037773"/>
    <w:rsid w:val="00040D16"/>
    <w:rsid w:val="00043D55"/>
    <w:rsid w:val="000545EA"/>
    <w:rsid w:val="00061564"/>
    <w:rsid w:val="00062FF5"/>
    <w:rsid w:val="00090974"/>
    <w:rsid w:val="00095C61"/>
    <w:rsid w:val="000A211C"/>
    <w:rsid w:val="000A2404"/>
    <w:rsid w:val="000B6BE1"/>
    <w:rsid w:val="000C09CB"/>
    <w:rsid w:val="000D0A72"/>
    <w:rsid w:val="000D174E"/>
    <w:rsid w:val="000D22B3"/>
    <w:rsid w:val="000D6CA1"/>
    <w:rsid w:val="000E39D9"/>
    <w:rsid w:val="00107F63"/>
    <w:rsid w:val="0012435D"/>
    <w:rsid w:val="0012468D"/>
    <w:rsid w:val="00127432"/>
    <w:rsid w:val="00134F55"/>
    <w:rsid w:val="00145BAC"/>
    <w:rsid w:val="00160E47"/>
    <w:rsid w:val="00161393"/>
    <w:rsid w:val="00167E26"/>
    <w:rsid w:val="0017597F"/>
    <w:rsid w:val="0018240D"/>
    <w:rsid w:val="001933DE"/>
    <w:rsid w:val="001A015C"/>
    <w:rsid w:val="001A1554"/>
    <w:rsid w:val="001B430C"/>
    <w:rsid w:val="001B6DF1"/>
    <w:rsid w:val="001C4EB1"/>
    <w:rsid w:val="001C4EDC"/>
    <w:rsid w:val="001D7F90"/>
    <w:rsid w:val="001E05A2"/>
    <w:rsid w:val="001E1708"/>
    <w:rsid w:val="001E4979"/>
    <w:rsid w:val="001E4D8F"/>
    <w:rsid w:val="001F2BD7"/>
    <w:rsid w:val="00204B8D"/>
    <w:rsid w:val="0022248F"/>
    <w:rsid w:val="00223388"/>
    <w:rsid w:val="002445CD"/>
    <w:rsid w:val="00253E36"/>
    <w:rsid w:val="002570A0"/>
    <w:rsid w:val="0026025B"/>
    <w:rsid w:val="00264283"/>
    <w:rsid w:val="002709ED"/>
    <w:rsid w:val="002735F4"/>
    <w:rsid w:val="002736DD"/>
    <w:rsid w:val="002739C2"/>
    <w:rsid w:val="00277972"/>
    <w:rsid w:val="002822B2"/>
    <w:rsid w:val="00291B7D"/>
    <w:rsid w:val="00297FC9"/>
    <w:rsid w:val="002A72AA"/>
    <w:rsid w:val="002B53AB"/>
    <w:rsid w:val="002B6862"/>
    <w:rsid w:val="002C2C5B"/>
    <w:rsid w:val="002D528F"/>
    <w:rsid w:val="002D761B"/>
    <w:rsid w:val="002E33D2"/>
    <w:rsid w:val="002E660D"/>
    <w:rsid w:val="002F0334"/>
    <w:rsid w:val="002F193E"/>
    <w:rsid w:val="002F1F0D"/>
    <w:rsid w:val="002F7E28"/>
    <w:rsid w:val="00300330"/>
    <w:rsid w:val="00304808"/>
    <w:rsid w:val="003116C3"/>
    <w:rsid w:val="00322D47"/>
    <w:rsid w:val="0033197D"/>
    <w:rsid w:val="00334137"/>
    <w:rsid w:val="003364DB"/>
    <w:rsid w:val="003417AC"/>
    <w:rsid w:val="00341CF4"/>
    <w:rsid w:val="003446CA"/>
    <w:rsid w:val="0034781B"/>
    <w:rsid w:val="00360FDC"/>
    <w:rsid w:val="003906CF"/>
    <w:rsid w:val="00396985"/>
    <w:rsid w:val="003A5F89"/>
    <w:rsid w:val="003B1066"/>
    <w:rsid w:val="003B1D8A"/>
    <w:rsid w:val="003B2461"/>
    <w:rsid w:val="003C3EB9"/>
    <w:rsid w:val="003C4FFE"/>
    <w:rsid w:val="003D5A11"/>
    <w:rsid w:val="003E040B"/>
    <w:rsid w:val="003E0771"/>
    <w:rsid w:val="003E210B"/>
    <w:rsid w:val="003E3DE8"/>
    <w:rsid w:val="003E6147"/>
    <w:rsid w:val="003F20D0"/>
    <w:rsid w:val="00400C40"/>
    <w:rsid w:val="00403446"/>
    <w:rsid w:val="00405BFB"/>
    <w:rsid w:val="00414071"/>
    <w:rsid w:val="004147BE"/>
    <w:rsid w:val="004269B7"/>
    <w:rsid w:val="00430DAB"/>
    <w:rsid w:val="00441098"/>
    <w:rsid w:val="00456F86"/>
    <w:rsid w:val="0046494E"/>
    <w:rsid w:val="0047040A"/>
    <w:rsid w:val="00472B9A"/>
    <w:rsid w:val="0047371C"/>
    <w:rsid w:val="00490BFD"/>
    <w:rsid w:val="00490D5E"/>
    <w:rsid w:val="004929FC"/>
    <w:rsid w:val="00493BF1"/>
    <w:rsid w:val="004A3E37"/>
    <w:rsid w:val="004B2B0A"/>
    <w:rsid w:val="004B3697"/>
    <w:rsid w:val="004C2138"/>
    <w:rsid w:val="004C69F5"/>
    <w:rsid w:val="004D0B02"/>
    <w:rsid w:val="004D5994"/>
    <w:rsid w:val="004E028C"/>
    <w:rsid w:val="004E7149"/>
    <w:rsid w:val="004F5620"/>
    <w:rsid w:val="004F5A39"/>
    <w:rsid w:val="004F61AF"/>
    <w:rsid w:val="004F6F51"/>
    <w:rsid w:val="00502BB1"/>
    <w:rsid w:val="00502E4F"/>
    <w:rsid w:val="00503BB6"/>
    <w:rsid w:val="0051719B"/>
    <w:rsid w:val="005176AD"/>
    <w:rsid w:val="00522BF2"/>
    <w:rsid w:val="005340CC"/>
    <w:rsid w:val="00551AB2"/>
    <w:rsid w:val="00556ABE"/>
    <w:rsid w:val="00562CE6"/>
    <w:rsid w:val="00564F11"/>
    <w:rsid w:val="005737AF"/>
    <w:rsid w:val="005806BF"/>
    <w:rsid w:val="00581BB3"/>
    <w:rsid w:val="00592235"/>
    <w:rsid w:val="0059611B"/>
    <w:rsid w:val="005A0A6F"/>
    <w:rsid w:val="005A24DB"/>
    <w:rsid w:val="005B11D4"/>
    <w:rsid w:val="005B3A29"/>
    <w:rsid w:val="005B76A7"/>
    <w:rsid w:val="005E054A"/>
    <w:rsid w:val="005E5561"/>
    <w:rsid w:val="005F0E01"/>
    <w:rsid w:val="005F71D3"/>
    <w:rsid w:val="00601ED2"/>
    <w:rsid w:val="00603119"/>
    <w:rsid w:val="00603C18"/>
    <w:rsid w:val="00603D47"/>
    <w:rsid w:val="00604638"/>
    <w:rsid w:val="00610D03"/>
    <w:rsid w:val="006374BD"/>
    <w:rsid w:val="00642D1F"/>
    <w:rsid w:val="00643964"/>
    <w:rsid w:val="00645520"/>
    <w:rsid w:val="00652947"/>
    <w:rsid w:val="00655625"/>
    <w:rsid w:val="00656534"/>
    <w:rsid w:val="00660092"/>
    <w:rsid w:val="006702F4"/>
    <w:rsid w:val="0067059E"/>
    <w:rsid w:val="00674E40"/>
    <w:rsid w:val="00675377"/>
    <w:rsid w:val="0069052E"/>
    <w:rsid w:val="006913C4"/>
    <w:rsid w:val="006A6084"/>
    <w:rsid w:val="006B2EE7"/>
    <w:rsid w:val="006B372C"/>
    <w:rsid w:val="006C5E49"/>
    <w:rsid w:val="006D2880"/>
    <w:rsid w:val="006E2097"/>
    <w:rsid w:val="006E4510"/>
    <w:rsid w:val="006E56B7"/>
    <w:rsid w:val="006E62BF"/>
    <w:rsid w:val="006E6DD1"/>
    <w:rsid w:val="0070259F"/>
    <w:rsid w:val="00713119"/>
    <w:rsid w:val="00715F88"/>
    <w:rsid w:val="0072431B"/>
    <w:rsid w:val="00732106"/>
    <w:rsid w:val="00734495"/>
    <w:rsid w:val="00736946"/>
    <w:rsid w:val="00742915"/>
    <w:rsid w:val="00753FC6"/>
    <w:rsid w:val="00761991"/>
    <w:rsid w:val="00764F0C"/>
    <w:rsid w:val="00777B22"/>
    <w:rsid w:val="007807F2"/>
    <w:rsid w:val="007832CE"/>
    <w:rsid w:val="007854D7"/>
    <w:rsid w:val="00790989"/>
    <w:rsid w:val="00790B0C"/>
    <w:rsid w:val="007B050F"/>
    <w:rsid w:val="007C2A8B"/>
    <w:rsid w:val="007C7673"/>
    <w:rsid w:val="007D45C5"/>
    <w:rsid w:val="007D4E12"/>
    <w:rsid w:val="007E25FF"/>
    <w:rsid w:val="007E6FDB"/>
    <w:rsid w:val="007F00F3"/>
    <w:rsid w:val="007F28AB"/>
    <w:rsid w:val="007F28E6"/>
    <w:rsid w:val="007F34DE"/>
    <w:rsid w:val="007F4D73"/>
    <w:rsid w:val="00816E7F"/>
    <w:rsid w:val="00826079"/>
    <w:rsid w:val="00827559"/>
    <w:rsid w:val="008322F1"/>
    <w:rsid w:val="00832F25"/>
    <w:rsid w:val="0083402C"/>
    <w:rsid w:val="00834479"/>
    <w:rsid w:val="00843106"/>
    <w:rsid w:val="00850585"/>
    <w:rsid w:val="00870332"/>
    <w:rsid w:val="0087762F"/>
    <w:rsid w:val="008800C6"/>
    <w:rsid w:val="00895F15"/>
    <w:rsid w:val="00896B71"/>
    <w:rsid w:val="008978F9"/>
    <w:rsid w:val="008A0284"/>
    <w:rsid w:val="008A4D3F"/>
    <w:rsid w:val="008C4CBD"/>
    <w:rsid w:val="008C4D33"/>
    <w:rsid w:val="008C731D"/>
    <w:rsid w:val="008E58B0"/>
    <w:rsid w:val="008E6217"/>
    <w:rsid w:val="008E6E04"/>
    <w:rsid w:val="008E7216"/>
    <w:rsid w:val="008F235C"/>
    <w:rsid w:val="008F6D87"/>
    <w:rsid w:val="00920C81"/>
    <w:rsid w:val="0092670D"/>
    <w:rsid w:val="00936CF4"/>
    <w:rsid w:val="0094385F"/>
    <w:rsid w:val="0095300F"/>
    <w:rsid w:val="009703D9"/>
    <w:rsid w:val="00977501"/>
    <w:rsid w:val="00995215"/>
    <w:rsid w:val="009979DB"/>
    <w:rsid w:val="009A5313"/>
    <w:rsid w:val="009B263C"/>
    <w:rsid w:val="009B292C"/>
    <w:rsid w:val="009C47B3"/>
    <w:rsid w:val="009C4B88"/>
    <w:rsid w:val="009C7620"/>
    <w:rsid w:val="009E1992"/>
    <w:rsid w:val="009E2B30"/>
    <w:rsid w:val="009E7534"/>
    <w:rsid w:val="009F52AB"/>
    <w:rsid w:val="009F6AEB"/>
    <w:rsid w:val="00A0434E"/>
    <w:rsid w:val="00A13F6A"/>
    <w:rsid w:val="00A158F4"/>
    <w:rsid w:val="00A17F5D"/>
    <w:rsid w:val="00A3375A"/>
    <w:rsid w:val="00A37D80"/>
    <w:rsid w:val="00A41F59"/>
    <w:rsid w:val="00A51167"/>
    <w:rsid w:val="00A532F0"/>
    <w:rsid w:val="00A540ED"/>
    <w:rsid w:val="00A54A32"/>
    <w:rsid w:val="00A62E89"/>
    <w:rsid w:val="00A77918"/>
    <w:rsid w:val="00A81B14"/>
    <w:rsid w:val="00A83608"/>
    <w:rsid w:val="00A86A31"/>
    <w:rsid w:val="00A934FE"/>
    <w:rsid w:val="00A9409B"/>
    <w:rsid w:val="00A941AA"/>
    <w:rsid w:val="00AB1077"/>
    <w:rsid w:val="00AB1C46"/>
    <w:rsid w:val="00AD0FE1"/>
    <w:rsid w:val="00AD6E8B"/>
    <w:rsid w:val="00AE012C"/>
    <w:rsid w:val="00AE04FB"/>
    <w:rsid w:val="00AE65A5"/>
    <w:rsid w:val="00AE7F7E"/>
    <w:rsid w:val="00B02EA8"/>
    <w:rsid w:val="00B0408A"/>
    <w:rsid w:val="00B047CC"/>
    <w:rsid w:val="00B10D52"/>
    <w:rsid w:val="00B14244"/>
    <w:rsid w:val="00B251B7"/>
    <w:rsid w:val="00B25B98"/>
    <w:rsid w:val="00B32BD8"/>
    <w:rsid w:val="00B46865"/>
    <w:rsid w:val="00B51CD0"/>
    <w:rsid w:val="00B67C72"/>
    <w:rsid w:val="00B91631"/>
    <w:rsid w:val="00B97CD0"/>
    <w:rsid w:val="00BA4B16"/>
    <w:rsid w:val="00BA587D"/>
    <w:rsid w:val="00BD5CFE"/>
    <w:rsid w:val="00BD7F74"/>
    <w:rsid w:val="00BF2F32"/>
    <w:rsid w:val="00BF32B9"/>
    <w:rsid w:val="00BF5001"/>
    <w:rsid w:val="00C1286C"/>
    <w:rsid w:val="00C14497"/>
    <w:rsid w:val="00C25951"/>
    <w:rsid w:val="00C25D7C"/>
    <w:rsid w:val="00C27C56"/>
    <w:rsid w:val="00C35CF9"/>
    <w:rsid w:val="00C40BB8"/>
    <w:rsid w:val="00C41753"/>
    <w:rsid w:val="00C50C1B"/>
    <w:rsid w:val="00C7738C"/>
    <w:rsid w:val="00C95206"/>
    <w:rsid w:val="00CA35E4"/>
    <w:rsid w:val="00CA6728"/>
    <w:rsid w:val="00CB028D"/>
    <w:rsid w:val="00CB3332"/>
    <w:rsid w:val="00CE4651"/>
    <w:rsid w:val="00CE6612"/>
    <w:rsid w:val="00CF2338"/>
    <w:rsid w:val="00CF7419"/>
    <w:rsid w:val="00D0514A"/>
    <w:rsid w:val="00D1187D"/>
    <w:rsid w:val="00D16A1A"/>
    <w:rsid w:val="00D2234C"/>
    <w:rsid w:val="00D2295E"/>
    <w:rsid w:val="00D50F17"/>
    <w:rsid w:val="00D51517"/>
    <w:rsid w:val="00D51D30"/>
    <w:rsid w:val="00D6230F"/>
    <w:rsid w:val="00D64FD3"/>
    <w:rsid w:val="00D72AC5"/>
    <w:rsid w:val="00D72E65"/>
    <w:rsid w:val="00D802DE"/>
    <w:rsid w:val="00DA3AF3"/>
    <w:rsid w:val="00DB3510"/>
    <w:rsid w:val="00DB4553"/>
    <w:rsid w:val="00DB4D19"/>
    <w:rsid w:val="00DE14CA"/>
    <w:rsid w:val="00DE315E"/>
    <w:rsid w:val="00DE5089"/>
    <w:rsid w:val="00DE57A1"/>
    <w:rsid w:val="00DE6EAF"/>
    <w:rsid w:val="00DF757D"/>
    <w:rsid w:val="00E135E5"/>
    <w:rsid w:val="00E16CC9"/>
    <w:rsid w:val="00E233F4"/>
    <w:rsid w:val="00E237D8"/>
    <w:rsid w:val="00E25061"/>
    <w:rsid w:val="00E312D3"/>
    <w:rsid w:val="00E3259D"/>
    <w:rsid w:val="00E53037"/>
    <w:rsid w:val="00E64727"/>
    <w:rsid w:val="00E71BA0"/>
    <w:rsid w:val="00E76861"/>
    <w:rsid w:val="00E7735B"/>
    <w:rsid w:val="00E87895"/>
    <w:rsid w:val="00EB1A47"/>
    <w:rsid w:val="00EB2FB4"/>
    <w:rsid w:val="00EC2436"/>
    <w:rsid w:val="00EC5102"/>
    <w:rsid w:val="00EE4EDC"/>
    <w:rsid w:val="00EF1AFD"/>
    <w:rsid w:val="00EF2D16"/>
    <w:rsid w:val="00F048A9"/>
    <w:rsid w:val="00F079B7"/>
    <w:rsid w:val="00F15648"/>
    <w:rsid w:val="00F25576"/>
    <w:rsid w:val="00F37FF4"/>
    <w:rsid w:val="00F4030F"/>
    <w:rsid w:val="00F41A97"/>
    <w:rsid w:val="00F449D8"/>
    <w:rsid w:val="00F5538B"/>
    <w:rsid w:val="00F6026C"/>
    <w:rsid w:val="00F643A2"/>
    <w:rsid w:val="00F700C2"/>
    <w:rsid w:val="00F71CAB"/>
    <w:rsid w:val="00F76549"/>
    <w:rsid w:val="00F813C3"/>
    <w:rsid w:val="00F86284"/>
    <w:rsid w:val="00FA2ED0"/>
    <w:rsid w:val="00FB1C78"/>
    <w:rsid w:val="00FB48FF"/>
    <w:rsid w:val="00FB76BA"/>
    <w:rsid w:val="00FC1619"/>
    <w:rsid w:val="00FC2998"/>
    <w:rsid w:val="00FE1EC2"/>
    <w:rsid w:val="00FE4D28"/>
    <w:rsid w:val="00FF750E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43964"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paragraph" w:styleId="Heading3">
    <w:name w:val="heading 3"/>
    <w:basedOn w:val="Normal"/>
    <w:link w:val="3"/>
    <w:uiPriority w:val="9"/>
    <w:qFormat/>
    <w:rsid w:val="00A337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B7"/>
    <w:pPr>
      <w:ind w:left="720"/>
      <w:contextualSpacing/>
    </w:pPr>
  </w:style>
  <w:style w:type="paragraph" w:customStyle="1" w:styleId="Default">
    <w:name w:val="Default"/>
    <w:rsid w:val="006E56B7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ru-RU" w:eastAsia="ru-RU" w:bidi="ar-SA"/>
    </w:rPr>
  </w:style>
  <w:style w:type="paragraph" w:styleId="Footer">
    <w:name w:val="footer"/>
    <w:basedOn w:val="Normal"/>
    <w:link w:val="a"/>
    <w:uiPriority w:val="99"/>
    <w:unhideWhenUsed/>
    <w:rsid w:val="0046494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">
    <w:name w:val="Нижний колонтитул Знак"/>
    <w:link w:val="Footer"/>
    <w:uiPriority w:val="99"/>
    <w:rsid w:val="0046494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B6DF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0">
    <w:name w:val="Текст выноски Знак"/>
    <w:link w:val="BalloonText"/>
    <w:uiPriority w:val="99"/>
    <w:semiHidden/>
    <w:rsid w:val="001B6DF1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uiPriority w:val="99"/>
    <w:semiHidden/>
    <w:unhideWhenUsed/>
    <w:rsid w:val="009B263C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B263C"/>
    <w:pPr>
      <w:spacing w:line="240" w:lineRule="auto"/>
    </w:pPr>
    <w:rPr>
      <w:sz w:val="20"/>
      <w:szCs w:val="20"/>
      <w:lang w:val="x-none"/>
    </w:rPr>
  </w:style>
  <w:style w:type="character" w:customStyle="1" w:styleId="a1">
    <w:name w:val="Текст примечания Знак"/>
    <w:link w:val="CommentText"/>
    <w:uiPriority w:val="99"/>
    <w:semiHidden/>
    <w:rsid w:val="009B263C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B263C"/>
    <w:rPr>
      <w:b/>
      <w:bCs/>
    </w:rPr>
  </w:style>
  <w:style w:type="character" w:customStyle="1" w:styleId="a2">
    <w:name w:val="Тема примечания Знак"/>
    <w:link w:val="CommentSubject"/>
    <w:uiPriority w:val="99"/>
    <w:semiHidden/>
    <w:rsid w:val="009B263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827559"/>
    <w:rPr>
      <w:rFonts w:eastAsia="Times New Roman"/>
      <w:sz w:val="22"/>
      <w:szCs w:val="22"/>
      <w:lang w:val="ru-RU" w:eastAsia="ru-RU" w:bidi="ar-SA"/>
    </w:rPr>
  </w:style>
  <w:style w:type="paragraph" w:styleId="Header">
    <w:name w:val="header"/>
    <w:basedOn w:val="Normal"/>
    <w:link w:val="a3"/>
    <w:uiPriority w:val="99"/>
    <w:unhideWhenUsed/>
    <w:rsid w:val="00043D55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/>
    </w:rPr>
  </w:style>
  <w:style w:type="character" w:customStyle="1" w:styleId="a3">
    <w:name w:val="Верхний колонтитул Знак"/>
    <w:link w:val="Header"/>
    <w:uiPriority w:val="99"/>
    <w:rsid w:val="00043D55"/>
    <w:rPr>
      <w:rFonts w:ascii="Calibri" w:eastAsia="Times New Roman" w:hAnsi="Calibri" w:cs="Times New Roman"/>
      <w:lang w:eastAsia="ru-RU"/>
    </w:rPr>
  </w:style>
  <w:style w:type="character" w:customStyle="1" w:styleId="3">
    <w:name w:val="Заголовок 3 Знак"/>
    <w:link w:val="Heading3"/>
    <w:uiPriority w:val="9"/>
    <w:rsid w:val="00A33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uiPriority w:val="99"/>
    <w:semiHidden/>
    <w:unhideWhenUsed/>
    <w:rsid w:val="00A3375A"/>
    <w:rPr>
      <w:color w:val="0000FF"/>
      <w:u w:val="single"/>
    </w:rPr>
  </w:style>
  <w:style w:type="character" w:customStyle="1" w:styleId="s3uucc">
    <w:name w:val="s3uucc"/>
    <w:basedOn w:val="DefaultParagraphFont"/>
    <w:rsid w:val="00A3375A"/>
  </w:style>
  <w:style w:type="paragraph" w:styleId="HTMLPreformatted">
    <w:name w:val="HTML Preformatted"/>
    <w:basedOn w:val="Normal"/>
    <w:link w:val="HTML"/>
    <w:uiPriority w:val="99"/>
    <w:unhideWhenUsed/>
    <w:rsid w:val="00A04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A0434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7026-21B0-4B54-8708-7C827FDE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2019-06-06T11:32:00Z</cp:lastPrinted>
  <dcterms:created xsi:type="dcterms:W3CDTF">2020-05-29T11:31:00Z</dcterms:created>
  <dcterms:modified xsi:type="dcterms:W3CDTF">2020-05-29T11:31:00Z</dcterms:modified>
</cp:coreProperties>
</file>