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6E" w:rsidRPr="00384D72" w:rsidRDefault="00B6556E" w:rsidP="00871CA1">
      <w:pPr>
        <w:widowControl w:val="0"/>
        <w:spacing w:after="0" w:line="240" w:lineRule="auto"/>
        <w:ind w:left="10204" w:hanging="15"/>
        <w:jc w:val="center"/>
        <w:rPr>
          <w:rFonts w:ascii="Times New Roman" w:hAnsi="Times New Roman" w:cs="Times New Roman"/>
          <w:sz w:val="20"/>
          <w:szCs w:val="20"/>
        </w:rPr>
      </w:pPr>
      <w:bookmarkStart w:id="0" w:name="_GoBack"/>
      <w:bookmarkEnd w:id="0"/>
      <w:r w:rsidRPr="00384D72">
        <w:rPr>
          <w:rFonts w:ascii="Times New Roman" w:hAnsi="Times New Roman" w:cs="Times New Roman"/>
          <w:sz w:val="20"/>
          <w:szCs w:val="20"/>
        </w:rPr>
        <w:t>Додаток 1</w:t>
      </w:r>
    </w:p>
    <w:p w:rsidR="00B6556E" w:rsidRPr="00384D72" w:rsidRDefault="00B6556E" w:rsidP="00871CA1">
      <w:pPr>
        <w:widowControl w:val="0"/>
        <w:spacing w:after="0" w:line="240" w:lineRule="auto"/>
        <w:ind w:left="10204" w:hanging="15"/>
        <w:jc w:val="center"/>
        <w:rPr>
          <w:rFonts w:ascii="Times New Roman" w:hAnsi="Times New Roman" w:cs="Times New Roman"/>
          <w:sz w:val="20"/>
          <w:szCs w:val="20"/>
        </w:rPr>
      </w:pPr>
      <w:r w:rsidRPr="00384D72">
        <w:rPr>
          <w:rFonts w:ascii="Times New Roman" w:hAnsi="Times New Roman" w:cs="Times New Roman"/>
          <w:sz w:val="20"/>
          <w:szCs w:val="20"/>
        </w:rPr>
        <w:t xml:space="preserve">                   до Доручення Держводагентства</w:t>
      </w:r>
    </w:p>
    <w:p w:rsidR="00B6556E" w:rsidRPr="00384D72" w:rsidRDefault="00B6556E" w:rsidP="00871CA1">
      <w:pPr>
        <w:widowControl w:val="0"/>
        <w:spacing w:after="0" w:line="240" w:lineRule="auto"/>
        <w:ind w:left="10204" w:hanging="15"/>
        <w:jc w:val="center"/>
        <w:rPr>
          <w:rFonts w:ascii="Times New Roman" w:hAnsi="Times New Roman" w:cs="Times New Roman"/>
          <w:sz w:val="20"/>
          <w:szCs w:val="20"/>
        </w:rPr>
      </w:pPr>
      <w:r w:rsidRPr="00384D72">
        <w:rPr>
          <w:rFonts w:ascii="Times New Roman" w:hAnsi="Times New Roman" w:cs="Times New Roman"/>
          <w:sz w:val="20"/>
          <w:szCs w:val="20"/>
        </w:rPr>
        <w:t xml:space="preserve">                 № 580</w:t>
      </w:r>
      <w:r w:rsidRPr="00384D72">
        <w:rPr>
          <w:rFonts w:ascii="Times New Roman" w:hAnsi="Times New Roman" w:cs="Times New Roman"/>
          <w:sz w:val="20"/>
          <w:szCs w:val="20"/>
          <w:lang w:val="ru-RU"/>
        </w:rPr>
        <w:t>/001/11-25</w:t>
      </w:r>
      <w:r w:rsidRPr="00384D72">
        <w:rPr>
          <w:rFonts w:ascii="Times New Roman" w:hAnsi="Times New Roman" w:cs="Times New Roman"/>
          <w:sz w:val="20"/>
          <w:szCs w:val="20"/>
        </w:rPr>
        <w:t xml:space="preserve"> від 31.01.2025                  </w:t>
      </w:r>
    </w:p>
    <w:p w:rsidR="00B6556E" w:rsidRDefault="00B6556E" w:rsidP="00871CA1">
      <w:pPr>
        <w:widowControl w:val="0"/>
        <w:spacing w:after="0" w:line="240" w:lineRule="auto"/>
        <w:ind w:left="10204" w:hanging="15"/>
        <w:jc w:val="center"/>
        <w:rPr>
          <w:rFonts w:ascii="Times New Roman" w:hAnsi="Times New Roman" w:cs="Times New Roman"/>
          <w:sz w:val="24"/>
          <w:szCs w:val="24"/>
        </w:rPr>
      </w:pPr>
    </w:p>
    <w:p w:rsidR="00B6556E" w:rsidRDefault="00B6556E" w:rsidP="00871CA1">
      <w:pPr>
        <w:widowControl w:val="0"/>
        <w:spacing w:after="0" w:line="240" w:lineRule="auto"/>
        <w:ind w:left="10204" w:hanging="15"/>
        <w:jc w:val="center"/>
        <w:rPr>
          <w:rFonts w:ascii="Times New Roman" w:hAnsi="Times New Roman" w:cs="Times New Roman"/>
          <w:sz w:val="24"/>
          <w:szCs w:val="24"/>
        </w:rPr>
      </w:pPr>
      <w:r>
        <w:rPr>
          <w:rFonts w:ascii="Times New Roman" w:hAnsi="Times New Roman" w:cs="Times New Roman"/>
          <w:sz w:val="24"/>
          <w:szCs w:val="24"/>
        </w:rPr>
        <w:t xml:space="preserve">   ЗАТВЕРДЖЕНО</w:t>
      </w:r>
    </w:p>
    <w:p w:rsidR="00B6556E" w:rsidRDefault="009D7ACD" w:rsidP="00871CA1">
      <w:pPr>
        <w:widowControl w:val="0"/>
        <w:spacing w:after="0" w:line="240" w:lineRule="auto"/>
        <w:ind w:left="11620"/>
        <w:rPr>
          <w:rFonts w:ascii="Times New Roman" w:hAnsi="Times New Roman" w:cs="Times New Roman"/>
          <w:sz w:val="24"/>
          <w:szCs w:val="24"/>
        </w:rPr>
      </w:pPr>
      <w:r>
        <w:rPr>
          <w:rFonts w:ascii="Times New Roman" w:hAnsi="Times New Roman" w:cs="Times New Roman"/>
          <w:sz w:val="24"/>
          <w:szCs w:val="24"/>
        </w:rPr>
        <w:t xml:space="preserve">Наказ заступника </w:t>
      </w:r>
      <w:r w:rsidR="00B6556E">
        <w:rPr>
          <w:rFonts w:ascii="Times New Roman" w:hAnsi="Times New Roman" w:cs="Times New Roman"/>
          <w:sz w:val="24"/>
          <w:szCs w:val="24"/>
        </w:rPr>
        <w:t>начальника Регіонального офісу водних ресурсів у Миколаївській області</w:t>
      </w:r>
    </w:p>
    <w:p w:rsidR="00AA43BE" w:rsidRDefault="00AA43BE" w:rsidP="00871CA1">
      <w:pPr>
        <w:widowControl w:val="0"/>
        <w:spacing w:after="0" w:line="240" w:lineRule="auto"/>
        <w:ind w:left="11620"/>
        <w:rPr>
          <w:rFonts w:ascii="Times New Roman" w:hAnsi="Times New Roman" w:cs="Times New Roman"/>
          <w:sz w:val="24"/>
          <w:szCs w:val="24"/>
        </w:rPr>
      </w:pPr>
    </w:p>
    <w:p w:rsidR="00B6556E" w:rsidRDefault="00B6556E" w:rsidP="00871CA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 _____2025 р. № _____</w:t>
      </w:r>
    </w:p>
    <w:p w:rsidR="00B6556E" w:rsidRDefault="00B6556E" w:rsidP="00537E6D">
      <w:pPr>
        <w:widowControl w:val="0"/>
        <w:spacing w:after="0" w:line="240" w:lineRule="auto"/>
        <w:ind w:left="10204" w:hanging="15"/>
        <w:jc w:val="right"/>
        <w:rPr>
          <w:rFonts w:ascii="Times New Roman" w:hAnsi="Times New Roman" w:cs="Times New Roman"/>
          <w:sz w:val="24"/>
          <w:szCs w:val="24"/>
        </w:rPr>
      </w:pPr>
    </w:p>
    <w:p w:rsidR="00B6556E" w:rsidRPr="001F0B5E" w:rsidRDefault="00B6556E" w:rsidP="00871CA1">
      <w:pPr>
        <w:widowControl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1F0B5E">
        <w:rPr>
          <w:rFonts w:ascii="Times New Roman" w:hAnsi="Times New Roman" w:cs="Times New Roman"/>
          <w:b/>
          <w:sz w:val="24"/>
          <w:szCs w:val="24"/>
        </w:rPr>
        <w:t>РЕЄСТР</w:t>
      </w:r>
    </w:p>
    <w:p w:rsidR="00B6556E" w:rsidRDefault="00B6556E" w:rsidP="00871C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корупційних ризиків за результатами їх ідентифікації</w:t>
      </w:r>
    </w:p>
    <w:p w:rsidR="00B6556E" w:rsidRDefault="001F0B5E" w:rsidP="00871C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 діяльності </w:t>
      </w:r>
      <w:r w:rsidR="00B6556E">
        <w:rPr>
          <w:rFonts w:ascii="Times New Roman" w:hAnsi="Times New Roman" w:cs="Times New Roman"/>
          <w:sz w:val="24"/>
          <w:szCs w:val="24"/>
        </w:rPr>
        <w:t>Регіонального офісу водних ресурсів у Миколаївській області</w:t>
      </w:r>
    </w:p>
    <w:p w:rsidR="00B6556E" w:rsidRPr="00537E6D" w:rsidRDefault="00B6556E" w:rsidP="00871CA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2025 рік</w:t>
      </w:r>
    </w:p>
    <w:p w:rsidR="00B6556E" w:rsidRPr="00537E6D" w:rsidRDefault="00B6556E" w:rsidP="00537E6D">
      <w:pPr>
        <w:spacing w:after="0"/>
        <w:jc w:val="right"/>
        <w:rPr>
          <w:rFonts w:ascii="Times New Roman" w:hAnsi="Times New Roman" w:cs="Times New Roman"/>
          <w:sz w:val="24"/>
          <w:szCs w:val="24"/>
        </w:rPr>
      </w:pPr>
      <w:r w:rsidRPr="00537E6D">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2955"/>
        <w:gridCol w:w="1723"/>
        <w:gridCol w:w="1843"/>
        <w:gridCol w:w="2409"/>
        <w:gridCol w:w="1701"/>
        <w:gridCol w:w="1636"/>
      </w:tblGrid>
      <w:tr w:rsidR="00B6556E" w:rsidRPr="00450AD2" w:rsidTr="006D129C">
        <w:trPr>
          <w:trHeight w:val="1473"/>
        </w:trPr>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color w:val="000000"/>
                <w:sz w:val="20"/>
                <w:szCs w:val="20"/>
              </w:rPr>
              <w:t>Корупційний ризик</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color w:val="000000"/>
                <w:sz w:val="20"/>
                <w:szCs w:val="20"/>
              </w:rPr>
              <w:t>Зміст корупційного ризику</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color w:val="000000"/>
                <w:sz w:val="20"/>
                <w:szCs w:val="20"/>
              </w:rPr>
              <w:t>Джерело(а) корупційного ризику</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color w:val="000000"/>
                <w:sz w:val="20"/>
                <w:szCs w:val="20"/>
              </w:rPr>
              <w:t xml:space="preserve">Аналіз </w:t>
            </w:r>
            <w:proofErr w:type="spellStart"/>
            <w:r w:rsidR="004813B3" w:rsidRPr="00450AD2">
              <w:rPr>
                <w:rFonts w:ascii="Times New Roman" w:hAnsi="Times New Roman" w:cs="Times New Roman"/>
                <w:color w:val="000000"/>
                <w:sz w:val="20"/>
                <w:szCs w:val="20"/>
              </w:rPr>
              <w:t>корупцій-</w:t>
            </w:r>
            <w:r w:rsidRPr="00450AD2">
              <w:rPr>
                <w:rFonts w:ascii="Times New Roman" w:hAnsi="Times New Roman" w:cs="Times New Roman"/>
                <w:color w:val="000000"/>
                <w:sz w:val="20"/>
                <w:szCs w:val="20"/>
              </w:rPr>
              <w:t>ного</w:t>
            </w:r>
            <w:proofErr w:type="spellEnd"/>
            <w:r w:rsidRPr="00450AD2">
              <w:rPr>
                <w:rFonts w:ascii="Times New Roman" w:hAnsi="Times New Roman" w:cs="Times New Roman"/>
                <w:color w:val="000000"/>
                <w:sz w:val="20"/>
                <w:szCs w:val="20"/>
              </w:rPr>
              <w:t xml:space="preserve"> ризику. Рівень </w:t>
            </w:r>
            <w:proofErr w:type="spellStart"/>
            <w:r w:rsidR="004813B3" w:rsidRPr="00450AD2">
              <w:rPr>
                <w:rFonts w:ascii="Times New Roman" w:hAnsi="Times New Roman" w:cs="Times New Roman"/>
                <w:color w:val="000000"/>
                <w:sz w:val="20"/>
                <w:szCs w:val="20"/>
              </w:rPr>
              <w:t>корупцій-</w:t>
            </w:r>
            <w:r w:rsidRPr="00450AD2">
              <w:rPr>
                <w:rFonts w:ascii="Times New Roman" w:hAnsi="Times New Roman" w:cs="Times New Roman"/>
                <w:color w:val="000000"/>
                <w:sz w:val="20"/>
                <w:szCs w:val="20"/>
              </w:rPr>
              <w:t>ного</w:t>
            </w:r>
            <w:proofErr w:type="spellEnd"/>
            <w:r w:rsidRPr="00450AD2">
              <w:rPr>
                <w:rFonts w:ascii="Times New Roman" w:hAnsi="Times New Roman" w:cs="Times New Roman"/>
                <w:color w:val="000000"/>
                <w:sz w:val="20"/>
                <w:szCs w:val="20"/>
              </w:rPr>
              <w:t xml:space="preserve"> ризику (</w:t>
            </w:r>
            <w:proofErr w:type="spellStart"/>
            <w:r w:rsidR="004813B3" w:rsidRPr="00450AD2">
              <w:rPr>
                <w:rFonts w:ascii="Times New Roman" w:hAnsi="Times New Roman" w:cs="Times New Roman"/>
                <w:color w:val="000000"/>
                <w:sz w:val="20"/>
                <w:szCs w:val="20"/>
              </w:rPr>
              <w:t>висо-</w:t>
            </w:r>
            <w:proofErr w:type="spellEnd"/>
            <w:r w:rsidRPr="00450AD2">
              <w:rPr>
                <w:rFonts w:ascii="Times New Roman" w:hAnsi="Times New Roman" w:cs="Times New Roman"/>
                <w:color w:val="000000"/>
                <w:sz w:val="20"/>
                <w:szCs w:val="20"/>
              </w:rPr>
              <w:t xml:space="preserve"> кий, середній, низький</w:t>
            </w:r>
            <w:r w:rsidR="004813B3" w:rsidRPr="00450AD2">
              <w:rPr>
                <w:rFonts w:ascii="Times New Roman" w:hAnsi="Times New Roman" w:cs="Times New Roman"/>
                <w:color w:val="000000"/>
                <w:sz w:val="20"/>
                <w:szCs w:val="20"/>
              </w:rPr>
              <w:t xml:space="preserve"> (бал</w:t>
            </w:r>
            <w:r w:rsidRPr="00450AD2">
              <w:rPr>
                <w:rFonts w:ascii="Times New Roman" w:hAnsi="Times New Roman" w:cs="Times New Roman"/>
                <w:color w:val="000000"/>
                <w:sz w:val="20"/>
                <w:szCs w:val="20"/>
              </w:rPr>
              <w:t>)</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color w:val="000000"/>
                <w:sz w:val="20"/>
                <w:szCs w:val="20"/>
              </w:rPr>
              <w:t>Заходи впливу на корупційний ризик та етапи їх виконання</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Відповідальні виконавці</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Індикатори виконання заходів впливу на корупційний ризик</w:t>
            </w:r>
          </w:p>
        </w:tc>
      </w:tr>
      <w:tr w:rsidR="00B6556E" w:rsidRPr="00450AD2" w:rsidTr="006D129C">
        <w:trPr>
          <w:trHeight w:val="379"/>
        </w:trPr>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1</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2</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3</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4</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5</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6</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7</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8</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1.</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Можливість вимагати або отримати неправомірну вигоду, надання переваг, прийняття необ’єктивних рішень посадовою особою під час надання пропозицій територіальному органу Держводагентства або </w:t>
            </w:r>
            <w:proofErr w:type="spellStart"/>
            <w:r w:rsidRPr="00450AD2">
              <w:rPr>
                <w:rFonts w:ascii="Times New Roman" w:hAnsi="Times New Roman" w:cs="Times New Roman"/>
                <w:sz w:val="20"/>
                <w:szCs w:val="20"/>
              </w:rPr>
              <w:t>Держводагентству</w:t>
            </w:r>
            <w:proofErr w:type="spellEnd"/>
            <w:r w:rsidRPr="00450AD2">
              <w:rPr>
                <w:rFonts w:ascii="Times New Roman" w:hAnsi="Times New Roman" w:cs="Times New Roman"/>
                <w:sz w:val="20"/>
                <w:szCs w:val="20"/>
              </w:rPr>
              <w:t xml:space="preserve"> щодо надання дозволів, погодження документів Офісу.</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Існує можливість отримання неправомірної вигоди, надання переваг прийняття необ’єктивних рішень посадовою особою під час надання пропозицій територіальному органу Держводагентства або </w:t>
            </w:r>
            <w:proofErr w:type="spellStart"/>
            <w:r w:rsidRPr="00450AD2">
              <w:rPr>
                <w:rFonts w:ascii="Times New Roman" w:hAnsi="Times New Roman" w:cs="Times New Roman"/>
                <w:sz w:val="20"/>
                <w:szCs w:val="20"/>
              </w:rPr>
              <w:t>Держводагентству</w:t>
            </w:r>
            <w:proofErr w:type="spellEnd"/>
            <w:r w:rsidRPr="00450AD2">
              <w:rPr>
                <w:rFonts w:ascii="Times New Roman" w:hAnsi="Times New Roman" w:cs="Times New Roman"/>
                <w:sz w:val="20"/>
                <w:szCs w:val="20"/>
              </w:rPr>
              <w:t xml:space="preserve"> щодо надання дозволів, погодження документів Офісу.</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Наявність дискреційних повноважень.</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Індивідуальна </w:t>
            </w: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Відсутність ефективних механізмів реагування на порушення.</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6F4C11"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6F4C1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6F4C1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6F4C11" w:rsidRPr="00450AD2">
              <w:rPr>
                <w:rFonts w:ascii="Times New Roman" w:hAnsi="Times New Roman" w:cs="Times New Roman"/>
                <w:sz w:val="20"/>
                <w:szCs w:val="20"/>
              </w:rPr>
              <w:t>.</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Систематичне проведення роз’яснювальної роботи з питань запобігання та врегулювання конфлікту інтересів, дотримання вимог, заборон та обмежень встановлених Законом України «Про запобігання корупції» з працівниками, які здійснюють розгляд матеріалів.</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Уповноважений з антикорупційної діяльності.</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Зниження рівня ймовірності реалізації корупційного ризику. Недопущення вчинення корупційних або пов’язаних з корупцією правопорушень.</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2.</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Можливість вимагати або отримати неправомірну вигоду, надання переваг, прийняття необ’єктивних рішень посадовою особою під час розробки режиму роботи штучних водних об’єктів та водогосподарських систем, неналежний контроль за їх дотриманням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Існує можливість отримання неправомірної вигоди, надання переваг, прийняття необ’єктивних рішень посадовою особою під час розробки режиму роботи штучних водних об’єктів та водогосподарських систем. Неналежний контроль за їх дотриманням, неповідомлення про </w:t>
            </w:r>
            <w:proofErr w:type="spellStart"/>
            <w:r w:rsidRPr="00450AD2">
              <w:rPr>
                <w:rFonts w:ascii="Times New Roman" w:hAnsi="Times New Roman" w:cs="Times New Roman"/>
                <w:sz w:val="20"/>
                <w:szCs w:val="20"/>
              </w:rPr>
              <w:t>порушеня</w:t>
            </w:r>
            <w:proofErr w:type="spellEnd"/>
            <w:r w:rsidRPr="00450AD2">
              <w:rPr>
                <w:rFonts w:ascii="Times New Roman" w:hAnsi="Times New Roman" w:cs="Times New Roman"/>
                <w:sz w:val="20"/>
                <w:szCs w:val="20"/>
              </w:rPr>
              <w:t xml:space="preserve"> встановленого режиму роботи.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Наявність дискреційних повноважень.</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Індивідуальна не доброчесність.</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Відсутність ефективних механізмів реагування на порушення.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6F4C11"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6F4C11" w:rsidRPr="00450AD2">
              <w:rPr>
                <w:rFonts w:ascii="Times New Roman" w:hAnsi="Times New Roman" w:cs="Times New Roman"/>
                <w:sz w:val="20"/>
                <w:szCs w:val="20"/>
              </w:rPr>
              <w:t xml:space="preserve"> (1) </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6F4C11"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корупційного ризику</w:t>
            </w:r>
            <w:r w:rsidR="006F4C11"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Систематичне проведення роз’яснювальної роботи з питань запобігання та врегулювання конфлікту інтересів, дотримання вимог, заборон та обмежень встановлених Законом України «Про запобігання корупції» з працівниками, які здійснюють розгляд матеріалів.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3.</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Можливість зловживань та отримання неправомірної вигоди під час підготовки пропозицій щодо розробки державних цільових та регіональних програм.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Існує можливість включення до пропозицій щодо розробки державних цільових та регіональних програм об’єктів за принципом фаворитизму та з метою лобіювання інтересів певних осіб.</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Наявність дискреційних повноважень.</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Індивідуальна не доброчесність.</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Відсутність ефективних механізмів реагування на порушення.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6F4C11"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6F4C1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6F4C1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w:t>
            </w:r>
            <w:r w:rsidR="006F4C11" w:rsidRPr="00450AD2">
              <w:rPr>
                <w:rFonts w:ascii="Times New Roman" w:hAnsi="Times New Roman" w:cs="Times New Roman"/>
                <w:sz w:val="20"/>
                <w:szCs w:val="20"/>
              </w:rPr>
              <w:t>.</w:t>
            </w:r>
            <w:r w:rsidRPr="00450AD2">
              <w:rPr>
                <w:rFonts w:ascii="Times New Roman" w:hAnsi="Times New Roman" w:cs="Times New Roman"/>
                <w:sz w:val="20"/>
                <w:szCs w:val="20"/>
              </w:rPr>
              <w:t xml:space="preserve"> ризику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Систематичне проведення роз’яснювальної роботи з питань запобігання та врегулювання конфлікту інтересів, дотримання вимог, заборон та обмежень встановлених Законом України «Про запобігання корупції» з працівниками, які здійснюють розгляд матеріалів.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4.</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Можливість зловживань під час підготовки потреби у коштах на виконання ремонтно-доглядових робіт на водогосподарських об’єктах.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Існує можливість включення до потреби у коштах на виконання ремонтно-доглядових робіт на водогосподарських об’єктах певних об’єктів за принципом фаворитизму та з метою лобіювання інтересів певних осіб, що може призвести до зловживань та отримання неправомірної вигоди.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Наявність дискреційних повноважень щодо прийняття рішення про включення заходу, об’єкту до проекту кошторису, обґрунтованої потреби.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6F4C11"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6F4C1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6F4C11" w:rsidRPr="00450AD2">
              <w:rPr>
                <w:rFonts w:ascii="Times New Roman" w:hAnsi="Times New Roman" w:cs="Times New Roman"/>
                <w:sz w:val="20"/>
                <w:szCs w:val="20"/>
              </w:rPr>
              <w:t xml:space="preserve"> (3)</w:t>
            </w:r>
            <w:r w:rsidRPr="00450AD2">
              <w:rPr>
                <w:rFonts w:ascii="Times New Roman" w:hAnsi="Times New Roman" w:cs="Times New Roman"/>
                <w:sz w:val="20"/>
                <w:szCs w:val="20"/>
              </w:rPr>
              <w:t xml:space="preserve"> рівень корупційного ризику</w:t>
            </w:r>
            <w:r w:rsidR="006F4C11"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Систематичне проведення роз’яснювальної роботи з питань запобігання та врегулювання конфлікту інтересів, дотримання вимог, заборон та обмежень встановлених Законом України «Про запобігання корупції» з працівниками, які здійснюють розгляд матеріалів.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5.</w:t>
            </w:r>
          </w:p>
        </w:tc>
        <w:tc>
          <w:tcPr>
            <w:tcW w:w="2551"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під час представництва інтересів Офісу в суді.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Здійснення третіми особами впливу на посадову особу Офісу, яка здійснює представництво інтересів Офісу в суді, шляхом пропонування певних переваг або навпаки створення перешкод для здійснення професійної діяльності, що може сприяти вчиненню корупційного чи пов’язаного з корупцією.</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Недостатній контроль за діяльністю посадових осіб, які здійснюють представництво у суді.</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Недосконалість порядку ведення претензійно-позовної роботи в Офісі.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6F4C11"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6F4C11" w:rsidRPr="00450AD2">
              <w:rPr>
                <w:rFonts w:ascii="Times New Roman" w:hAnsi="Times New Roman" w:cs="Times New Roman"/>
                <w:sz w:val="20"/>
                <w:szCs w:val="20"/>
              </w:rPr>
              <w:t xml:space="preserve"> (2)</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6F4C11"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6F4C11"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420FFA" w:rsidP="00450AD2">
            <w:pPr>
              <w:pStyle w:val="a7"/>
              <w:rPr>
                <w:rFonts w:ascii="Times New Roman" w:hAnsi="Times New Roman" w:cs="Times New Roman"/>
                <w:sz w:val="20"/>
                <w:szCs w:val="20"/>
              </w:rPr>
            </w:pPr>
            <w:r w:rsidRPr="00450AD2">
              <w:rPr>
                <w:rFonts w:ascii="Times New Roman" w:hAnsi="Times New Roman" w:cs="Times New Roman"/>
                <w:sz w:val="20"/>
                <w:szCs w:val="20"/>
              </w:rPr>
              <w:t>Проведення періодичного моніторингу прийнятих судових рішень у справах за участю Офісу на предмет виявлення особистої заінтересованості представників Офісу у результатах розгляду тієї чи іншої справи. Удосконалення порядку ведення претензійно-позовної роботи в Офісі, механізму контролю за дотриманням законодавства такими працівниками.</w:t>
            </w:r>
            <w:r w:rsidR="00B6556E" w:rsidRPr="00450AD2">
              <w:rPr>
                <w:rFonts w:ascii="Times New Roman" w:hAnsi="Times New Roman" w:cs="Times New Roman"/>
                <w:sz w:val="20"/>
                <w:szCs w:val="20"/>
              </w:rPr>
              <w:t xml:space="preserve">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Уповноважений з антикорупційної діяльності. </w:t>
            </w:r>
            <w:r w:rsidR="00981A17" w:rsidRPr="00450AD2">
              <w:rPr>
                <w:rFonts w:ascii="Times New Roman" w:hAnsi="Times New Roman" w:cs="Times New Roman"/>
                <w:sz w:val="20"/>
                <w:szCs w:val="20"/>
              </w:rPr>
              <w:t>Служба правового забезпечення.</w:t>
            </w:r>
            <w:r w:rsidRPr="00450AD2">
              <w:rPr>
                <w:rFonts w:ascii="Times New Roman" w:hAnsi="Times New Roman" w:cs="Times New Roman"/>
                <w:sz w:val="20"/>
                <w:szCs w:val="20"/>
              </w:rPr>
              <w:t xml:space="preserve">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6.</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Можливість неналежного використання державних коштів, передбачених для виконання державних програм, реалізації </w:t>
            </w:r>
            <w:proofErr w:type="spellStart"/>
            <w:r w:rsidRPr="00450AD2">
              <w:rPr>
                <w:rFonts w:ascii="Times New Roman" w:hAnsi="Times New Roman" w:cs="Times New Roman"/>
                <w:sz w:val="20"/>
                <w:szCs w:val="20"/>
              </w:rPr>
              <w:t>проєктів</w:t>
            </w:r>
            <w:proofErr w:type="spellEnd"/>
            <w:r w:rsidRPr="00450AD2">
              <w:rPr>
                <w:rFonts w:ascii="Times New Roman" w:hAnsi="Times New Roman" w:cs="Times New Roman"/>
                <w:sz w:val="20"/>
                <w:szCs w:val="20"/>
              </w:rPr>
              <w:t xml:space="preserve">.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Існує можливість неналежного та неефективного використання державних коштів під час виконання державних програм, реалізації </w:t>
            </w:r>
            <w:proofErr w:type="spellStart"/>
            <w:r w:rsidRPr="00450AD2">
              <w:rPr>
                <w:rFonts w:ascii="Times New Roman" w:hAnsi="Times New Roman" w:cs="Times New Roman"/>
                <w:sz w:val="20"/>
                <w:szCs w:val="20"/>
              </w:rPr>
              <w:t>проєктів</w:t>
            </w:r>
            <w:proofErr w:type="spellEnd"/>
            <w:r w:rsidRPr="00450AD2">
              <w:rPr>
                <w:rFonts w:ascii="Times New Roman" w:hAnsi="Times New Roman" w:cs="Times New Roman"/>
                <w:sz w:val="20"/>
                <w:szCs w:val="20"/>
              </w:rPr>
              <w:t>, в тому числі зловживань та отримання неправомірної вигоди.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Недостатній контроль за використанням державних коштів, передбачених для реалізації проектів, виконання державних програм.</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Індивідуальна </w:t>
            </w:r>
            <w:proofErr w:type="spellStart"/>
            <w:r w:rsidRPr="00450AD2">
              <w:rPr>
                <w:rFonts w:ascii="Times New Roman" w:hAnsi="Times New Roman" w:cs="Times New Roman"/>
                <w:sz w:val="20"/>
                <w:szCs w:val="20"/>
              </w:rPr>
              <w:t>н</w:t>
            </w:r>
            <w:r w:rsidR="006F4C11" w:rsidRPr="00450AD2">
              <w:rPr>
                <w:rFonts w:ascii="Times New Roman" w:hAnsi="Times New Roman" w:cs="Times New Roman"/>
                <w:sz w:val="20"/>
                <w:szCs w:val="20"/>
              </w:rPr>
              <w:t>е</w:t>
            </w:r>
            <w:r w:rsidRPr="00450AD2">
              <w:rPr>
                <w:rFonts w:ascii="Times New Roman" w:hAnsi="Times New Roman" w:cs="Times New Roman"/>
                <w:sz w:val="20"/>
                <w:szCs w:val="20"/>
              </w:rPr>
              <w:t>доброчесність</w:t>
            </w:r>
            <w:proofErr w:type="spellEnd"/>
            <w:r w:rsidRPr="00450AD2">
              <w:rPr>
                <w:rFonts w:ascii="Times New Roman" w:hAnsi="Times New Roman" w:cs="Times New Roman"/>
                <w:sz w:val="20"/>
                <w:szCs w:val="20"/>
              </w:rPr>
              <w:t>.</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6F4C11"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6F4C1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6F4C1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6F4C11"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420FFA" w:rsidP="00450AD2">
            <w:pPr>
              <w:pStyle w:val="a7"/>
              <w:rPr>
                <w:rFonts w:ascii="Times New Roman" w:hAnsi="Times New Roman" w:cs="Times New Roman"/>
                <w:sz w:val="20"/>
                <w:szCs w:val="20"/>
              </w:rPr>
            </w:pPr>
            <w:r w:rsidRPr="00450AD2">
              <w:rPr>
                <w:rFonts w:ascii="Times New Roman" w:hAnsi="Times New Roman" w:cs="Times New Roman"/>
                <w:sz w:val="20"/>
                <w:szCs w:val="20"/>
              </w:rPr>
              <w:t>Забезпечення ефективного використання бюджетних коштів, в тому числі шляхом застосування санкцій до порушників договорів на виконання робіт, надання послуг або придбання матеріально-технічних цінностей</w:t>
            </w:r>
            <w:r w:rsidR="00B6556E" w:rsidRPr="00450AD2">
              <w:rPr>
                <w:rFonts w:ascii="Times New Roman" w:hAnsi="Times New Roman" w:cs="Times New Roman"/>
                <w:sz w:val="20"/>
                <w:szCs w:val="20"/>
              </w:rPr>
              <w:t xml:space="preserve">.             </w:t>
            </w:r>
          </w:p>
        </w:tc>
        <w:tc>
          <w:tcPr>
            <w:tcW w:w="1701" w:type="dxa"/>
          </w:tcPr>
          <w:p w:rsidR="00B6556E" w:rsidRPr="00450AD2" w:rsidRDefault="00981A17" w:rsidP="00450AD2">
            <w:pPr>
              <w:pStyle w:val="a7"/>
              <w:rPr>
                <w:rFonts w:ascii="Times New Roman" w:hAnsi="Times New Roman" w:cs="Times New Roman"/>
                <w:sz w:val="20"/>
                <w:szCs w:val="20"/>
              </w:rPr>
            </w:pPr>
            <w:r w:rsidRPr="00450AD2">
              <w:rPr>
                <w:rFonts w:ascii="Times New Roman" w:hAnsi="Times New Roman" w:cs="Times New Roman"/>
                <w:sz w:val="20"/>
                <w:szCs w:val="20"/>
              </w:rPr>
              <w:t>Відділ бухгалтерського обліку та економічної діяльності. Служба правового забезпечення</w:t>
            </w:r>
            <w:r w:rsidR="00B6556E" w:rsidRPr="00450AD2">
              <w:rPr>
                <w:rFonts w:ascii="Times New Roman" w:hAnsi="Times New Roman" w:cs="Times New Roman"/>
                <w:sz w:val="20"/>
                <w:szCs w:val="20"/>
              </w:rPr>
              <w:t xml:space="preserve">.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7.</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Порушення організації планово-фінансової роботи Офісу, не своєчасний контроль за використанням фінансових і матеріальних ресурсів.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Порушення організації планово-фінансової роботи Офісу, не своєчасний контроль за використанням фінансових і матеріальних ресурсів, неналежна організація та вдосконалення бухгалтерського обліку, що може призвести до службових зловживань та </w:t>
            </w:r>
            <w:r w:rsidRPr="00450AD2">
              <w:rPr>
                <w:rFonts w:ascii="Times New Roman" w:hAnsi="Times New Roman" w:cs="Times New Roman"/>
                <w:sz w:val="20"/>
                <w:szCs w:val="20"/>
              </w:rPr>
              <w:lastRenderedPageBreak/>
              <w:t>отримання неправомірної вигоди.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Неефективність внутрішнього контролю.</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Індивідуальна</w:t>
            </w:r>
            <w:r w:rsidR="006F4C11" w:rsidRPr="00450AD2">
              <w:rPr>
                <w:rFonts w:ascii="Times New Roman" w:hAnsi="Times New Roman" w:cs="Times New Roman"/>
                <w:sz w:val="20"/>
                <w:szCs w:val="20"/>
              </w:rPr>
              <w:t xml:space="preserve"> </w:t>
            </w:r>
            <w:proofErr w:type="spellStart"/>
            <w:r w:rsidR="006F4C11" w:rsidRPr="00450AD2">
              <w:rPr>
                <w:rFonts w:ascii="Times New Roman" w:hAnsi="Times New Roman" w:cs="Times New Roman"/>
                <w:sz w:val="20"/>
                <w:szCs w:val="20"/>
              </w:rPr>
              <w:t>не</w:t>
            </w:r>
            <w:r w:rsidRPr="00450AD2">
              <w:rPr>
                <w:rFonts w:ascii="Times New Roman" w:hAnsi="Times New Roman" w:cs="Times New Roman"/>
                <w:sz w:val="20"/>
                <w:szCs w:val="20"/>
              </w:rPr>
              <w:t>доброчесність</w:t>
            </w:r>
            <w:proofErr w:type="spellEnd"/>
            <w:r w:rsidRPr="00450AD2">
              <w:rPr>
                <w:rFonts w:ascii="Times New Roman" w:hAnsi="Times New Roman" w:cs="Times New Roman"/>
                <w:sz w:val="20"/>
                <w:szCs w:val="20"/>
              </w:rPr>
              <w:t xml:space="preserve">.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C73ED5" w:rsidRPr="00450AD2">
              <w:rPr>
                <w:rFonts w:ascii="Times New Roman" w:hAnsi="Times New Roman" w:cs="Times New Roman"/>
                <w:sz w:val="20"/>
                <w:szCs w:val="20"/>
              </w:rPr>
              <w:t xml:space="preserve"> (1)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C73ED5" w:rsidRPr="00450AD2">
              <w:rPr>
                <w:rFonts w:ascii="Times New Roman" w:hAnsi="Times New Roman" w:cs="Times New Roman"/>
                <w:sz w:val="20"/>
                <w:szCs w:val="20"/>
              </w:rPr>
              <w:t xml:space="preserve">(3) </w:t>
            </w:r>
            <w:r w:rsidRPr="00450AD2">
              <w:rPr>
                <w:rFonts w:ascii="Times New Roman" w:hAnsi="Times New Roman" w:cs="Times New Roman"/>
                <w:sz w:val="20"/>
                <w:szCs w:val="20"/>
              </w:rPr>
              <w:t xml:space="preserve">рівень наслідків від реалізації корупційного </w:t>
            </w:r>
            <w:r w:rsidRPr="00450AD2">
              <w:rPr>
                <w:rFonts w:ascii="Times New Roman" w:hAnsi="Times New Roman" w:cs="Times New Roman"/>
                <w:sz w:val="20"/>
                <w:szCs w:val="20"/>
              </w:rPr>
              <w:lastRenderedPageBreak/>
              <w:t>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C73ED5"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C73ED5"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Забезпечення реалізації комплексу заходів,спрямованих на недопущення виникнення дебіторської та кредиторської заборгованості. Дієвий контроль за дотриманням </w:t>
            </w:r>
            <w:r w:rsidRPr="00450AD2">
              <w:rPr>
                <w:rFonts w:ascii="Times New Roman" w:hAnsi="Times New Roman" w:cs="Times New Roman"/>
                <w:sz w:val="20"/>
                <w:szCs w:val="20"/>
              </w:rPr>
              <w:lastRenderedPageBreak/>
              <w:t xml:space="preserve">розрахункової дисципліни. Забезпечення неухильного дотримання вимог постанови Кабінету Міністрів України від 04.12.2019 № 1070 «Деякі питання здійснення розпорядження (одержувачами) бюджетних коштів попередньої оплати товарів, робіт і послуг, що закуповуються за бюджетні кошти».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Відділ бухгалтерського обліку  та економічної діяльності. Служба правового забезпечення.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w:t>
            </w:r>
            <w:r w:rsidRPr="00450AD2">
              <w:rPr>
                <w:rFonts w:ascii="Times New Roman" w:hAnsi="Times New Roman" w:cs="Times New Roman"/>
                <w:sz w:val="20"/>
                <w:szCs w:val="20"/>
              </w:rPr>
              <w:lastRenderedPageBreak/>
              <w:t xml:space="preserve">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8.</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Ймовірність вчинення корупційних або пов’язаних з корупцією правопорушення під час встановлення та/або реалізації договірних правовідносин.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Під час встановлення та /або реалізації правовідносин Офісу з юридичною особою існує ймовірність вчинення корупційного або пов’язаного з корупцією правопорушення з причин не проведення перевірки такого контрагента. Посадові особи можуть вчиняти дії, направлені на надання переваги окремим контрагентам з метою задоволення свого приватного інтересу, внаслідок чого Офіс може мати фінансові втрати. Також Офіс може укладати господарські договори з недобросовісними контрагентами, які можуть неналежним чином виконувати свої договірні зобов’язання.</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Недостатня перевірка потенційних ділових партнерів Офісу. Недосконалість алгоритму проведення перевірки контрагентів уповноваженим з антикорупційної діяльності. Недостатня партнерська взаємодія уповноваженого з антикорупційної діяльності з уповноваженим із публічних закупівель, юрисконсультом.</w:t>
            </w:r>
          </w:p>
          <w:p w:rsidR="008548E9"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Індивідуальна </w:t>
            </w:r>
          </w:p>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lastRenderedPageBreak/>
              <w:t>недоброчесність</w:t>
            </w:r>
            <w:proofErr w:type="spellEnd"/>
            <w:r w:rsidRPr="00450AD2">
              <w:rPr>
                <w:rFonts w:ascii="Times New Roman" w:hAnsi="Times New Roman" w:cs="Times New Roman"/>
                <w:sz w:val="20"/>
                <w:szCs w:val="20"/>
              </w:rPr>
              <w:t xml:space="preserve">.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E55E66"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E55E66"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E55E66"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E55E66"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Перевірка потенційних контрагентів, як у реєстрах (ЄДР, судовий реєстр, дані ДФС, так і через відкриті джерела (</w:t>
            </w:r>
            <w:proofErr w:type="spellStart"/>
            <w:r w:rsidRPr="00450AD2">
              <w:rPr>
                <w:rFonts w:ascii="Times New Roman" w:hAnsi="Times New Roman" w:cs="Times New Roman"/>
                <w:sz w:val="20"/>
                <w:szCs w:val="20"/>
                <w:lang w:val="en-US"/>
              </w:rPr>
              <w:t>Opendatabot</w:t>
            </w:r>
            <w:proofErr w:type="spellEnd"/>
            <w:r w:rsidRPr="00450AD2">
              <w:rPr>
                <w:rFonts w:ascii="Times New Roman" w:hAnsi="Times New Roman" w:cs="Times New Roman"/>
                <w:sz w:val="20"/>
                <w:szCs w:val="20"/>
              </w:rPr>
              <w:t xml:space="preserve">, </w:t>
            </w:r>
            <w:proofErr w:type="spellStart"/>
            <w:r w:rsidRPr="00450AD2">
              <w:rPr>
                <w:rFonts w:ascii="Times New Roman" w:hAnsi="Times New Roman" w:cs="Times New Roman"/>
                <w:sz w:val="20"/>
                <w:szCs w:val="20"/>
                <w:lang w:val="en-US"/>
              </w:rPr>
              <w:t>YouControl</w:t>
            </w:r>
            <w:proofErr w:type="spellEnd"/>
            <w:r w:rsidRPr="00450AD2">
              <w:rPr>
                <w:rFonts w:ascii="Times New Roman" w:hAnsi="Times New Roman" w:cs="Times New Roman"/>
                <w:sz w:val="20"/>
                <w:szCs w:val="20"/>
              </w:rPr>
              <w:t xml:space="preserve">, </w:t>
            </w:r>
            <w:r w:rsidRPr="00450AD2">
              <w:rPr>
                <w:rFonts w:ascii="Times New Roman" w:hAnsi="Times New Roman" w:cs="Times New Roman"/>
                <w:sz w:val="20"/>
                <w:szCs w:val="20"/>
                <w:lang w:val="en-US"/>
              </w:rPr>
              <w:t>CONTR</w:t>
            </w:r>
            <w:r w:rsidRPr="00450AD2">
              <w:rPr>
                <w:rFonts w:ascii="Times New Roman" w:hAnsi="Times New Roman" w:cs="Times New Roman"/>
                <w:sz w:val="20"/>
                <w:szCs w:val="20"/>
              </w:rPr>
              <w:t xml:space="preserve"> </w:t>
            </w:r>
            <w:r w:rsidRPr="00450AD2">
              <w:rPr>
                <w:rFonts w:ascii="Times New Roman" w:hAnsi="Times New Roman" w:cs="Times New Roman"/>
                <w:sz w:val="20"/>
                <w:szCs w:val="20"/>
                <w:lang w:val="en-US"/>
              </w:rPr>
              <w:t>AGENT</w:t>
            </w:r>
            <w:r w:rsidRPr="00450AD2">
              <w:rPr>
                <w:rFonts w:ascii="Times New Roman" w:hAnsi="Times New Roman" w:cs="Times New Roman"/>
                <w:sz w:val="20"/>
                <w:szCs w:val="20"/>
              </w:rPr>
              <w:t xml:space="preserve">, </w:t>
            </w:r>
            <w:r w:rsidRPr="00450AD2">
              <w:rPr>
                <w:rFonts w:ascii="Times New Roman" w:hAnsi="Times New Roman" w:cs="Times New Roman"/>
                <w:sz w:val="20"/>
                <w:szCs w:val="20"/>
                <w:lang w:val="en-US"/>
              </w:rPr>
              <w:t>BI</w:t>
            </w:r>
            <w:r w:rsidRPr="00450AD2">
              <w:rPr>
                <w:rFonts w:ascii="Times New Roman" w:hAnsi="Times New Roman" w:cs="Times New Roman"/>
                <w:sz w:val="20"/>
                <w:szCs w:val="20"/>
              </w:rPr>
              <w:t xml:space="preserve"> </w:t>
            </w:r>
            <w:proofErr w:type="spellStart"/>
            <w:r w:rsidRPr="00450AD2">
              <w:rPr>
                <w:rFonts w:ascii="Times New Roman" w:hAnsi="Times New Roman" w:cs="Times New Roman"/>
                <w:sz w:val="20"/>
                <w:szCs w:val="20"/>
                <w:lang w:val="en-US"/>
              </w:rPr>
              <w:t>Prozorro</w:t>
            </w:r>
            <w:proofErr w:type="spellEnd"/>
            <w:r w:rsidRPr="00450AD2">
              <w:rPr>
                <w:rFonts w:ascii="Times New Roman" w:hAnsi="Times New Roman" w:cs="Times New Roman"/>
                <w:sz w:val="20"/>
                <w:szCs w:val="20"/>
              </w:rPr>
              <w:t>). Підготовка чек-листа із питаннями, що підлягають перевірці та дають змогу скласти об’єктивне досьє про потенційного контрагента. Поширення практики включення антикорупційного застереження до типової форми договору. Для перевірки санкцій, які накладені на власника або топ менеджмент у зв’язку з війною – використання ресурсу НАЗК.</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Уповноважений з антикорупційної діяльності. Провідний фахівець з публічних закупівель.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9.</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Ймовірність безпідставного списання матеріальних ресурсів, в тому числі з урахуванням наслідків військових дій.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Існує можливість списання матеріальних ресурсів, які не втратили ознаки активу та можуть бути використані, відновлені, передані іншим користувачам тощо,  з метою зняття їх з обліку та подальшого використання в інших цілях. Можлива не доброчесність осіб, які проводять списання.</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Дискреційні повноваження. Тиск або неналежне втручання з боку інших працівників, в тому числі керівництва.</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Індивідуальна не доброчесність.</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Неефективність внутрішнього аудиту.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55E66"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E55E66"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E55E66"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E55E66"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Створення комісій по інвентаризації майна, списання матеріальних ресурсів та проведення інвентаризацій матеріальних цінностей, що підлягають списанню. Перевірка встановлених норм списання та первинних документів, що є підставою для прийняття рішення про списання.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Відділ бухгалтерського обліку та економічної діяльності. Відділ з управління інфраструктури.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10.</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Заниження (завишення) вартості надання платної послуги, що може призвести до зловживань та отримання неправомірної вигоди.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Існує можливість штучного заниження (завищення) вартості надання платної послуги, надання переваг за принципом фаворитизму та з метою лобіювання інтересів певних осіб, прийняття необ’єктивних рішень посадовою особою під час підготовки калькуляції та узгодження вартості послуги, що може призвести до зловживань та отримання неправомірної вигоди.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Наявність дискреційних повноважень у посадових осіб, які приймають участь у підготовці та наданні платних послуг. Тиск або неналежне втручання з боку інших працівників, в тому числі керівництва. Неефективність внутрішнього аудиту. Індивідуальна </w:t>
            </w: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257AF8"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257AF8"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257AF8"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257AF8"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Залучення уповноваженого з антикорупційної діяльності до перевірки фізичних та юридичних осіб – замовників на стадії укладання договору. Моніторинг уповноваженим з антикорупційної діяльності укладених договорів та фактично виконаної послуги. Своєчасне оновлення контактної інформації уповноваженого з антикорупційної діяльності для забезпечення можливості повідомлення його у разі необхідності замовника послуги.</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Відділ бухгалтерського обліку  та економічної діяльності.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11.</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Затягування строків надання платних послуг.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Існує можливість штучного затягування надання платних послуг, надання переваг за </w:t>
            </w:r>
            <w:r w:rsidRPr="00450AD2">
              <w:rPr>
                <w:rFonts w:ascii="Times New Roman" w:hAnsi="Times New Roman" w:cs="Times New Roman"/>
                <w:sz w:val="20"/>
                <w:szCs w:val="20"/>
              </w:rPr>
              <w:lastRenderedPageBreak/>
              <w:t>принципом фаворитизму та лобіювання інтересів певних осіб, прийняття необ’єктивних  рішень посадовою особою під час  надання відмов у розгляді заяв на платні послуги, або навпаки прийнятті неповного пакету документів для її надання, що може призвести до зловживань та отримання неправомірної вигоди.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 Наявність дискреційних повноважень у </w:t>
            </w:r>
            <w:r w:rsidRPr="00450AD2">
              <w:rPr>
                <w:rFonts w:ascii="Times New Roman" w:hAnsi="Times New Roman" w:cs="Times New Roman"/>
                <w:sz w:val="20"/>
                <w:szCs w:val="20"/>
              </w:rPr>
              <w:lastRenderedPageBreak/>
              <w:t>посадових осіб, які приймають участь у підготовці та наданні платних послуг. Тиск або неналежне втручання з боку інших працівників, в тому числі керівництва. Індивідуальна не доброчесність. Неефективність внутрішнього аудиту.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ED3140" w:rsidRPr="00450AD2">
              <w:rPr>
                <w:rFonts w:ascii="Times New Roman" w:hAnsi="Times New Roman" w:cs="Times New Roman"/>
                <w:sz w:val="20"/>
                <w:szCs w:val="20"/>
              </w:rPr>
              <w:t xml:space="preserve">(1) </w:t>
            </w:r>
            <w:r w:rsidRPr="00450AD2">
              <w:rPr>
                <w:rFonts w:ascii="Times New Roman" w:hAnsi="Times New Roman" w:cs="Times New Roman"/>
                <w:sz w:val="20"/>
                <w:szCs w:val="20"/>
              </w:rPr>
              <w:t xml:space="preserve">рівень імовірності реалізації </w:t>
            </w:r>
            <w:r w:rsidRPr="00450AD2">
              <w:rPr>
                <w:rFonts w:ascii="Times New Roman" w:hAnsi="Times New Roman" w:cs="Times New Roman"/>
                <w:sz w:val="20"/>
                <w:szCs w:val="20"/>
              </w:rPr>
              <w:lastRenderedPageBreak/>
              <w:t>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D3140"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D3140"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корупційного ризику</w:t>
            </w:r>
            <w:r w:rsidR="00ED3140"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 Залучення уповноваженого з антикорупційної </w:t>
            </w:r>
            <w:r w:rsidRPr="00450AD2">
              <w:rPr>
                <w:rFonts w:ascii="Times New Roman" w:hAnsi="Times New Roman" w:cs="Times New Roman"/>
                <w:sz w:val="20"/>
                <w:szCs w:val="20"/>
              </w:rPr>
              <w:lastRenderedPageBreak/>
              <w:t xml:space="preserve">діяльності до перевірки фізичних та юридичних осіб – замовників на стадії укладання договору. Моніторинг уповноваженим з антикорупційної діяльності укладених договорів та фактично виконаної послуги. Своєчасне оновлення контактної інформації уповноваженого з антикорупційної діяльності  для забезпечення можливості повідомлення його у разі необхідності замовниками послуги.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Відділ бухгалтерського обліку та </w:t>
            </w:r>
            <w:r w:rsidRPr="00450AD2">
              <w:rPr>
                <w:rFonts w:ascii="Times New Roman" w:hAnsi="Times New Roman" w:cs="Times New Roman"/>
                <w:sz w:val="20"/>
                <w:szCs w:val="20"/>
              </w:rPr>
              <w:lastRenderedPageBreak/>
              <w:t xml:space="preserve">економічної діяльності.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Зниження рівня ймовірності реалізації </w:t>
            </w:r>
            <w:r w:rsidRPr="00450AD2">
              <w:rPr>
                <w:rFonts w:ascii="Times New Roman" w:hAnsi="Times New Roman" w:cs="Times New Roman"/>
                <w:sz w:val="20"/>
                <w:szCs w:val="20"/>
              </w:rPr>
              <w:lastRenderedPageBreak/>
              <w:t xml:space="preserve">корупційного ризику. Недопущення вчинення корупційних або пов’язаних з корупцією правопорушень.             </w:t>
            </w:r>
          </w:p>
        </w:tc>
      </w:tr>
      <w:tr w:rsidR="00B6556E" w:rsidRPr="00450AD2" w:rsidTr="006D129C">
        <w:trPr>
          <w:trHeight w:val="1833"/>
        </w:trPr>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12.</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Безпосередні контакти між   суб’єктами одержаних платних послуг та посадовими особами Офісу.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Можливі безпосередні контакти між суб’єктами одержаних платних послуг та посадовими особами Офісу, що може призвести до особистих домовленостей, зловживань та отримання неправомірної вигоди.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Толерантність до корупції. Неефективність внутрішнього аудиту. Неусвідомленість наслідків вчинення корупційних, або пов’язаних з корупцією правопорушень. Індивідуальна</w:t>
            </w:r>
            <w:r w:rsidR="006D02A1" w:rsidRPr="00450AD2">
              <w:rPr>
                <w:rFonts w:ascii="Times New Roman" w:hAnsi="Times New Roman" w:cs="Times New Roman"/>
                <w:sz w:val="20"/>
                <w:szCs w:val="20"/>
              </w:rPr>
              <w:t xml:space="preserve"> </w:t>
            </w: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w:t>
            </w:r>
          </w:p>
          <w:p w:rsidR="00B6556E" w:rsidRPr="00450AD2" w:rsidRDefault="00B6556E" w:rsidP="00450AD2">
            <w:pPr>
              <w:pStyle w:val="a7"/>
              <w:rPr>
                <w:rFonts w:ascii="Times New Roman" w:hAnsi="Times New Roman" w:cs="Times New Roman"/>
                <w:sz w:val="20"/>
                <w:szCs w:val="20"/>
              </w:rPr>
            </w:pP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D3140"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ED3140"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ED3140"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ED3140"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 Проведення уповноваженим з антикорупційної діяльності профілактичної та роз’яснювальної  роботи з посадовими особами Офісу щодо недопущення вчинення корупційних або пов’язаних з корупцією правопорушень.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13.</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Завищення очікуваної вартості закупівлі.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Штучне завищення очікуваної вартості закупівлі в умовах попередньої змови потенційного постачальника та посадових осіб замовника з метою незаконного збагачення.</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Дискреційні повноваження щодо розрахунку очікуваної вартості закупівлі. Недостатній </w:t>
            </w:r>
            <w:r w:rsidRPr="00450AD2">
              <w:rPr>
                <w:rFonts w:ascii="Times New Roman" w:hAnsi="Times New Roman" w:cs="Times New Roman"/>
                <w:sz w:val="20"/>
                <w:szCs w:val="20"/>
              </w:rPr>
              <w:lastRenderedPageBreak/>
              <w:t xml:space="preserve">розподіл обов’язків з планування закупівель, відсутність систем внутрішнього контролю. </w:t>
            </w: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6D02A1"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6D02A1" w:rsidRPr="00450AD2">
              <w:rPr>
                <w:rFonts w:ascii="Times New Roman" w:hAnsi="Times New Roman" w:cs="Times New Roman"/>
                <w:sz w:val="20"/>
                <w:szCs w:val="20"/>
              </w:rPr>
              <w:t xml:space="preserve">(3) </w:t>
            </w:r>
            <w:r w:rsidRPr="00450AD2">
              <w:rPr>
                <w:rFonts w:ascii="Times New Roman" w:hAnsi="Times New Roman" w:cs="Times New Roman"/>
                <w:sz w:val="20"/>
                <w:szCs w:val="20"/>
              </w:rPr>
              <w:t xml:space="preserve">рівень наслідків від </w:t>
            </w:r>
            <w:r w:rsidRPr="00450AD2">
              <w:rPr>
                <w:rFonts w:ascii="Times New Roman" w:hAnsi="Times New Roman" w:cs="Times New Roman"/>
                <w:sz w:val="20"/>
                <w:szCs w:val="20"/>
              </w:rPr>
              <w:lastRenderedPageBreak/>
              <w:t>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6D02A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6D02A1"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Забезпечення реалізації внутрішньої політики закупівель, яка передбачає неухильне дотримання визначених прав та обов’язків відповідальних осіб </w:t>
            </w:r>
            <w:r w:rsidRPr="00450AD2">
              <w:rPr>
                <w:rFonts w:ascii="Times New Roman" w:hAnsi="Times New Roman" w:cs="Times New Roman"/>
                <w:sz w:val="20"/>
                <w:szCs w:val="20"/>
              </w:rPr>
              <w:lastRenderedPageBreak/>
              <w:t xml:space="preserve">щодо планування закупівель, а також розподіл функцій, який виключає концентрацію повноважень у межах однієї особи. Забезпечення контролю за дотриманням вимог чинного законодавства щодо укладання договорів, їх виконанням, з урахуванням вимог законодавства України у сфері публічних закупівель.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публічних закупівель. Відділ бухгалтерського обліку та </w:t>
            </w:r>
            <w:r w:rsidRPr="00450AD2">
              <w:rPr>
                <w:rFonts w:ascii="Times New Roman" w:hAnsi="Times New Roman" w:cs="Times New Roman"/>
                <w:sz w:val="20"/>
                <w:szCs w:val="20"/>
              </w:rPr>
              <w:lastRenderedPageBreak/>
              <w:t xml:space="preserve">економічної діяльності. Служба правового забезпечення. Начальники структурних підрозділів.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Зниження рівня ймовірності реалізації корупційного ризику. Недопущення вчинення </w:t>
            </w:r>
            <w:r w:rsidRPr="00450AD2">
              <w:rPr>
                <w:rFonts w:ascii="Times New Roman" w:hAnsi="Times New Roman" w:cs="Times New Roman"/>
                <w:sz w:val="20"/>
                <w:szCs w:val="20"/>
              </w:rPr>
              <w:lastRenderedPageBreak/>
              <w:t xml:space="preserve">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14.</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Завищення обсягів закупівлі.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Штучне завищення обсягів закупівлі за змови посадових осіб замовника та потенційного постачальника з метою отримання неправомірної вигоди у тому випадку, коли у проведенні закупівлі відповідного заявленого обсягу немає потреби.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Дискреційні повноваження щодо визначення обсягів закупівлі. Відсутність систем верифікації необхідних обсягів товарів</w:t>
            </w:r>
            <w:r w:rsidRPr="00450AD2">
              <w:rPr>
                <w:rFonts w:ascii="Times New Roman" w:hAnsi="Times New Roman" w:cs="Times New Roman"/>
                <w:sz w:val="20"/>
                <w:szCs w:val="20"/>
                <w:lang w:val="ru-RU"/>
              </w:rPr>
              <w:t>/</w:t>
            </w:r>
            <w:r w:rsidRPr="00450AD2">
              <w:rPr>
                <w:rFonts w:ascii="Times New Roman" w:hAnsi="Times New Roman" w:cs="Times New Roman"/>
                <w:sz w:val="20"/>
                <w:szCs w:val="20"/>
              </w:rPr>
              <w:t xml:space="preserve"> робіт</w:t>
            </w:r>
            <w:r w:rsidRPr="00450AD2">
              <w:rPr>
                <w:rFonts w:ascii="Times New Roman" w:hAnsi="Times New Roman" w:cs="Times New Roman"/>
                <w:sz w:val="20"/>
                <w:szCs w:val="20"/>
                <w:lang w:val="ru-RU"/>
              </w:rPr>
              <w:t>/</w:t>
            </w:r>
            <w:r w:rsidRPr="00450AD2">
              <w:rPr>
                <w:rFonts w:ascii="Times New Roman" w:hAnsi="Times New Roman" w:cs="Times New Roman"/>
                <w:sz w:val="20"/>
                <w:szCs w:val="20"/>
              </w:rPr>
              <w:t xml:space="preserve">послуг  </w:t>
            </w: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6D02A1"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6D02A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6D02A1"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6D02A1"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Забезпечення реалізації внутрішньої політики закупівель, яка передбачає неухильне дотримання визначених прав та обов’язків відповідальних осіб щодо планування закупівель, а також розподіл функцій, який виключає концентрацію повноважень у межах однієї особи. Забезпечення контролю за дотриманням вимог чинного законодавства щодо укладання договорів, їх виконанням, з урахуванням вимог законодавства України у сфері публічних закупівель. Оприлюднення обґрунтування технічних </w:t>
            </w:r>
            <w:r w:rsidRPr="00450AD2">
              <w:rPr>
                <w:rFonts w:ascii="Times New Roman" w:hAnsi="Times New Roman" w:cs="Times New Roman"/>
                <w:sz w:val="20"/>
                <w:szCs w:val="20"/>
              </w:rPr>
              <w:lastRenderedPageBreak/>
              <w:t xml:space="preserve">та якісних характеристик предмета закупівлі.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публічних закупівель. Відділ бухгалтерського обліку та економічної діяльності. Служба правового забезпечення. Начальники структурних підрозділів.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15.</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Поділ одного предмета для укладення прямого договору або застосування спрощеної закупівлі.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Умисне штучне дроблення предмета закупівлі із зазначенням сукупності таких технічних або інших споживчих характеристик товару, які дають змогу замінити одну конкурентну процедуру закупівлі на більшу кількість неконкурентних процедур закупівель (прямі договори) або застосування спрощених закупівель.</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Дискреційні повноваження під час підготовки тендерної документації. Недостатня ефективність систем внутрішнього контролю.  Відсутність ефективних механізмів реагування на порушення у спрощених закупівлях.</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7D7FB2"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7D7FB2"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7D7FB2"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7D7FB2"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Здійснення аналізу Річного плану на предмет наявності ознак поділу закупівлі одного виду послуг або товарів на декілька окремих закупівель, в тому числі з використанням аналітичних модулів (</w:t>
            </w:r>
            <w:r w:rsidRPr="00450AD2">
              <w:rPr>
                <w:rFonts w:ascii="Times New Roman" w:hAnsi="Times New Roman" w:cs="Times New Roman"/>
                <w:sz w:val="20"/>
                <w:szCs w:val="20"/>
                <w:lang w:val="en-US"/>
              </w:rPr>
              <w:t>bi</w:t>
            </w:r>
            <w:r w:rsidRPr="00450AD2">
              <w:rPr>
                <w:rFonts w:ascii="Times New Roman" w:hAnsi="Times New Roman" w:cs="Times New Roman"/>
                <w:sz w:val="20"/>
                <w:szCs w:val="20"/>
              </w:rPr>
              <w:t>.</w:t>
            </w:r>
            <w:proofErr w:type="spellStart"/>
            <w:r w:rsidRPr="00450AD2">
              <w:rPr>
                <w:rFonts w:ascii="Times New Roman" w:hAnsi="Times New Roman" w:cs="Times New Roman"/>
                <w:sz w:val="20"/>
                <w:szCs w:val="20"/>
                <w:lang w:val="en-US"/>
              </w:rPr>
              <w:t>prozorro</w:t>
            </w:r>
            <w:proofErr w:type="spellEnd"/>
            <w:r w:rsidRPr="00450AD2">
              <w:rPr>
                <w:rFonts w:ascii="Times New Roman" w:hAnsi="Times New Roman" w:cs="Times New Roman"/>
                <w:sz w:val="20"/>
                <w:szCs w:val="20"/>
              </w:rPr>
              <w:t>.</w:t>
            </w:r>
            <w:r w:rsidRPr="00450AD2">
              <w:rPr>
                <w:rFonts w:ascii="Times New Roman" w:hAnsi="Times New Roman" w:cs="Times New Roman"/>
                <w:sz w:val="20"/>
                <w:szCs w:val="20"/>
                <w:lang w:val="en-US"/>
              </w:rPr>
              <w:t>org</w:t>
            </w:r>
            <w:r w:rsidRPr="00450AD2">
              <w:rPr>
                <w:rFonts w:ascii="Times New Roman" w:hAnsi="Times New Roman" w:cs="Times New Roman"/>
                <w:sz w:val="20"/>
                <w:szCs w:val="20"/>
              </w:rPr>
              <w:t xml:space="preserve">, </w:t>
            </w:r>
            <w:r w:rsidRPr="00450AD2">
              <w:rPr>
                <w:rFonts w:ascii="Times New Roman" w:hAnsi="Times New Roman" w:cs="Times New Roman"/>
                <w:sz w:val="20"/>
                <w:szCs w:val="20"/>
                <w:lang w:val="en-US"/>
              </w:rPr>
              <w:t>clarity</w:t>
            </w:r>
            <w:r w:rsidRPr="00450AD2">
              <w:rPr>
                <w:rFonts w:ascii="Times New Roman" w:hAnsi="Times New Roman" w:cs="Times New Roman"/>
                <w:sz w:val="20"/>
                <w:szCs w:val="20"/>
              </w:rPr>
              <w:t>-</w:t>
            </w:r>
            <w:r w:rsidRPr="00450AD2">
              <w:rPr>
                <w:rFonts w:ascii="Times New Roman" w:hAnsi="Times New Roman" w:cs="Times New Roman"/>
                <w:sz w:val="20"/>
                <w:szCs w:val="20"/>
                <w:lang w:val="en-US"/>
              </w:rPr>
              <w:t>project</w:t>
            </w:r>
            <w:r w:rsidRPr="00450AD2">
              <w:rPr>
                <w:rFonts w:ascii="Times New Roman" w:hAnsi="Times New Roman" w:cs="Times New Roman"/>
                <w:sz w:val="20"/>
                <w:szCs w:val="20"/>
              </w:rPr>
              <w:t>.</w:t>
            </w:r>
            <w:r w:rsidRPr="00450AD2">
              <w:rPr>
                <w:rFonts w:ascii="Times New Roman" w:hAnsi="Times New Roman" w:cs="Times New Roman"/>
                <w:sz w:val="20"/>
                <w:szCs w:val="20"/>
                <w:lang w:val="en-US"/>
              </w:rPr>
              <w:t>info</w:t>
            </w:r>
            <w:r w:rsidRPr="00450AD2">
              <w:rPr>
                <w:rFonts w:ascii="Times New Roman" w:hAnsi="Times New Roman" w:cs="Times New Roman"/>
                <w:sz w:val="20"/>
                <w:szCs w:val="20"/>
              </w:rPr>
              <w:t xml:space="preserve">, </w:t>
            </w:r>
            <w:proofErr w:type="spellStart"/>
            <w:r w:rsidRPr="00450AD2">
              <w:rPr>
                <w:rFonts w:ascii="Times New Roman" w:hAnsi="Times New Roman" w:cs="Times New Roman"/>
                <w:sz w:val="20"/>
                <w:szCs w:val="20"/>
                <w:lang w:val="en-US"/>
              </w:rPr>
              <w:t>acm</w:t>
            </w:r>
            <w:proofErr w:type="spellEnd"/>
            <w:r w:rsidRPr="00450AD2">
              <w:rPr>
                <w:rFonts w:ascii="Times New Roman" w:hAnsi="Times New Roman" w:cs="Times New Roman"/>
                <w:sz w:val="20"/>
                <w:szCs w:val="20"/>
              </w:rPr>
              <w:t>-</w:t>
            </w:r>
            <w:proofErr w:type="spellStart"/>
            <w:r w:rsidRPr="00450AD2">
              <w:rPr>
                <w:rFonts w:ascii="Times New Roman" w:hAnsi="Times New Roman" w:cs="Times New Roman"/>
                <w:sz w:val="20"/>
                <w:szCs w:val="20"/>
                <w:lang w:val="en-US"/>
              </w:rPr>
              <w:t>ua</w:t>
            </w:r>
            <w:proofErr w:type="spellEnd"/>
            <w:r w:rsidRPr="00450AD2">
              <w:rPr>
                <w:rFonts w:ascii="Times New Roman" w:hAnsi="Times New Roman" w:cs="Times New Roman"/>
                <w:sz w:val="20"/>
                <w:szCs w:val="20"/>
              </w:rPr>
              <w:t>.</w:t>
            </w:r>
            <w:r w:rsidRPr="00450AD2">
              <w:rPr>
                <w:rFonts w:ascii="Times New Roman" w:hAnsi="Times New Roman" w:cs="Times New Roman"/>
                <w:sz w:val="20"/>
                <w:szCs w:val="20"/>
                <w:lang w:val="en-US"/>
              </w:rPr>
              <w:t>org</w:t>
            </w:r>
            <w:r w:rsidRPr="00450AD2">
              <w:rPr>
                <w:rFonts w:ascii="Times New Roman" w:hAnsi="Times New Roman" w:cs="Times New Roman"/>
                <w:sz w:val="20"/>
                <w:szCs w:val="20"/>
              </w:rPr>
              <w:t>). Проведення попередніх ринкових консультацій при плануванні закупівель та організації їх проведення з метою аналізу ринку.  Попередній аналіз контрагентів уповноваженим з антикорупційної діяльності. Забезпечення роботи захищених каналів для повідомлення про можливі корупційні правопорушення у процедурі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Служба правового забезпечення.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16.</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Укрупнення предмета закупівлі для мінімізації конкуренції.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Умисне штучне розширення предмета закупівлі із зазначенням сукупності таких технічних або інших споживчих характеристик товару (послуг, робіт), яким відповідає лише один виробник.</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Дискреційні повноваження під час підготовки тендерної документації. Недостатня ефективність систем </w:t>
            </w:r>
            <w:r w:rsidRPr="00450AD2">
              <w:rPr>
                <w:rFonts w:ascii="Times New Roman" w:hAnsi="Times New Roman" w:cs="Times New Roman"/>
                <w:sz w:val="20"/>
                <w:szCs w:val="20"/>
              </w:rPr>
              <w:lastRenderedPageBreak/>
              <w:t xml:space="preserve">внутрішнього контролю.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7D7FB2"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7D7FB2"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7D7FB2" w:rsidRPr="00450AD2">
              <w:rPr>
                <w:rFonts w:ascii="Times New Roman" w:hAnsi="Times New Roman" w:cs="Times New Roman"/>
                <w:sz w:val="20"/>
                <w:szCs w:val="20"/>
              </w:rPr>
              <w:t xml:space="preserve">(3) </w:t>
            </w:r>
            <w:r w:rsidRPr="00450AD2">
              <w:rPr>
                <w:rFonts w:ascii="Times New Roman" w:hAnsi="Times New Roman" w:cs="Times New Roman"/>
                <w:sz w:val="20"/>
                <w:szCs w:val="20"/>
              </w:rPr>
              <w:lastRenderedPageBreak/>
              <w:t>рівень корупційного ризику</w:t>
            </w:r>
            <w:r w:rsidR="007D7FB2"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Забезпечення реалізації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w:t>
            </w:r>
            <w:r w:rsidRPr="00450AD2">
              <w:rPr>
                <w:rFonts w:ascii="Times New Roman" w:hAnsi="Times New Roman" w:cs="Times New Roman"/>
                <w:sz w:val="20"/>
                <w:szCs w:val="20"/>
              </w:rPr>
              <w:lastRenderedPageBreak/>
              <w:t>антикорупційної діяльності до процедури проведення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публічних закупівель. Уповноважений з антикорупційної діяльності. Служба правового забезпечення.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17.</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Закупівля непотрібних товарів.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Умисне проведення закупівлі товарів (робіт, послуг), об’єктивна потреба в яких відсутня, за попередньої змови відповідальної посадової особи та конкретного постачальника.</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Дискреційні повноваження під час підготовки тендерної документації. Недостатній розподіл обов’язків з планування закупівель, відсутність систем внутрішнього контролю.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7D7FB2"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7D7FB2"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7D7FB2" w:rsidRPr="00450AD2">
              <w:rPr>
                <w:rFonts w:ascii="Times New Roman" w:hAnsi="Times New Roman" w:cs="Times New Roman"/>
                <w:sz w:val="20"/>
                <w:szCs w:val="20"/>
              </w:rPr>
              <w:t xml:space="preserve"> (3)</w:t>
            </w:r>
            <w:r w:rsidRPr="00450AD2">
              <w:rPr>
                <w:rFonts w:ascii="Times New Roman" w:hAnsi="Times New Roman" w:cs="Times New Roman"/>
                <w:sz w:val="20"/>
                <w:szCs w:val="20"/>
              </w:rPr>
              <w:t xml:space="preserve"> рівень корупційного ризику</w:t>
            </w:r>
            <w:r w:rsidR="007D7FB2"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Забезпечення реалізації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Служба правового забезпечення.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18.</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Нечіткість визначення предмета закупівлі та інших умов договору для обмеження конкуренції.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Нечітке, розмивчасте визначення предмета закупівлі, що не дає змоги скласти правильне уявлення про споживчі характеристики товару (робіт, послуг), які є предметом закупівлі та як наслідок, обмеження конкуренції. Умисне допущення помилок у назві та</w:t>
            </w:r>
            <w:r w:rsidRPr="00450AD2">
              <w:rPr>
                <w:rFonts w:ascii="Times New Roman" w:hAnsi="Times New Roman" w:cs="Times New Roman"/>
                <w:sz w:val="20"/>
                <w:szCs w:val="20"/>
                <w:lang w:val="ru-RU"/>
              </w:rPr>
              <w:t>/</w:t>
            </w:r>
            <w:r w:rsidRPr="00450AD2">
              <w:rPr>
                <w:rFonts w:ascii="Times New Roman" w:hAnsi="Times New Roman" w:cs="Times New Roman"/>
                <w:sz w:val="20"/>
                <w:szCs w:val="20"/>
              </w:rPr>
              <w:t xml:space="preserve">або коді предмета закупівлі для зменшення конкуренції та мінімізації участі «небажаних»  учасників. Умисне приховування окремих частин тендерної документації (оголошення закупівлі без публікації усіх необхідних складових). Надання неповних, умисно розпливчастих роз’яснень щодо предмета та </w:t>
            </w:r>
            <w:r w:rsidRPr="00450AD2">
              <w:rPr>
                <w:rFonts w:ascii="Times New Roman" w:hAnsi="Times New Roman" w:cs="Times New Roman"/>
                <w:sz w:val="20"/>
                <w:szCs w:val="20"/>
              </w:rPr>
              <w:lastRenderedPageBreak/>
              <w:t>умов здійснення закупівель у відповідь на запити заінтересованих осіб.</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lastRenderedPageBreak/>
              <w:t>Недоброчесність</w:t>
            </w:r>
            <w:proofErr w:type="spellEnd"/>
            <w:r w:rsidRPr="00450AD2">
              <w:rPr>
                <w:rFonts w:ascii="Times New Roman" w:hAnsi="Times New Roman" w:cs="Times New Roman"/>
                <w:sz w:val="20"/>
                <w:szCs w:val="20"/>
              </w:rPr>
              <w:t xml:space="preserve"> посадових осіб. Дискреційні повноваження щодо визначення постачальників товарів, робіт та послуг. Недостатньо ефективна система внутрішнього контролю.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35523E"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35523E"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35523E"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35523E"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Забезпечення реалізації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Служба правового забезпечення.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rPr>
          <w:trHeight w:val="523"/>
        </w:trPr>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19.</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Дискримінаційні умови тендерної документації та обмеження конкуренції.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Встановлення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постачальників, які можуть запропонувати роботу/товар/послугу кращої якості за нижчої ціни.</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Наявність дискреційних повноважень щодо розробки тендерної документації. Недосконалість заходів оперативного реагування на порушення у спрощених закупівлях.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650099"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650099" w:rsidRPr="00450AD2">
              <w:rPr>
                <w:rFonts w:ascii="Times New Roman" w:hAnsi="Times New Roman" w:cs="Times New Roman"/>
                <w:sz w:val="20"/>
                <w:szCs w:val="20"/>
              </w:rPr>
              <w:t xml:space="preserve"> (2)</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650099"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650099"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Забезпечення реалізації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 Своєчасне оновлення контактної інформації уповноваженого з антикорупційної діяльності для забезпечення можливості повідомлення його у разі необхідності.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Служба правового забезпечення.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20.</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Пом’якшення вимог до стандартів товарів, робіт послуг у тендерній документації.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Закупівля неякісних товарів, робіт, послуг за низькою ціною в умовах попередньої змови посадових осіб Офісу  та постачальника шляхом виключення з тендерної документації вимог щодо стандартів якості.</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Дискреційні повноваження під час формування тендерної документації.</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C37003"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C37003" w:rsidRPr="00450AD2">
              <w:rPr>
                <w:rFonts w:ascii="Times New Roman" w:hAnsi="Times New Roman" w:cs="Times New Roman"/>
                <w:sz w:val="20"/>
                <w:szCs w:val="20"/>
              </w:rPr>
              <w:t xml:space="preserve"> (2) </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C37003"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C37003"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Забезпечення реалізації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Служба правового забезпечення.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21.</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Закупівля послуг, виконання яких складно </w:t>
            </w:r>
            <w:r w:rsidRPr="00450AD2">
              <w:rPr>
                <w:rFonts w:ascii="Times New Roman" w:hAnsi="Times New Roman" w:cs="Times New Roman"/>
                <w:sz w:val="20"/>
                <w:szCs w:val="20"/>
              </w:rPr>
              <w:lastRenderedPageBreak/>
              <w:t xml:space="preserve">оцінити.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Умисне здійснення закупівлі послуг, результат яких </w:t>
            </w:r>
            <w:r w:rsidRPr="00450AD2">
              <w:rPr>
                <w:rFonts w:ascii="Times New Roman" w:hAnsi="Times New Roman" w:cs="Times New Roman"/>
                <w:sz w:val="20"/>
                <w:szCs w:val="20"/>
              </w:rPr>
              <w:lastRenderedPageBreak/>
              <w:t>важко/неможливо оцінити кількісними та якісними показниками.</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lastRenderedPageBreak/>
              <w:t>Недоброчесність</w:t>
            </w:r>
            <w:proofErr w:type="spellEnd"/>
            <w:r w:rsidRPr="00450AD2">
              <w:rPr>
                <w:rFonts w:ascii="Times New Roman" w:hAnsi="Times New Roman" w:cs="Times New Roman"/>
                <w:sz w:val="20"/>
                <w:szCs w:val="20"/>
              </w:rPr>
              <w:t xml:space="preserve"> посадових осіб. </w:t>
            </w:r>
            <w:r w:rsidRPr="00450AD2">
              <w:rPr>
                <w:rFonts w:ascii="Times New Roman" w:hAnsi="Times New Roman" w:cs="Times New Roman"/>
                <w:sz w:val="20"/>
                <w:szCs w:val="20"/>
              </w:rPr>
              <w:lastRenderedPageBreak/>
              <w:t>Дискреційні повноваження під час визначення необхідних предметів закупівлі.</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C37003" w:rsidRPr="00450AD2">
              <w:rPr>
                <w:rFonts w:ascii="Times New Roman" w:hAnsi="Times New Roman" w:cs="Times New Roman"/>
                <w:sz w:val="20"/>
                <w:szCs w:val="20"/>
              </w:rPr>
              <w:t xml:space="preserve">(1) </w:t>
            </w:r>
            <w:r w:rsidRPr="00450AD2">
              <w:rPr>
                <w:rFonts w:ascii="Times New Roman" w:hAnsi="Times New Roman" w:cs="Times New Roman"/>
                <w:sz w:val="20"/>
                <w:szCs w:val="20"/>
              </w:rPr>
              <w:t xml:space="preserve">рівень імовірності </w:t>
            </w:r>
            <w:r w:rsidRPr="00450AD2">
              <w:rPr>
                <w:rFonts w:ascii="Times New Roman" w:hAnsi="Times New Roman" w:cs="Times New Roman"/>
                <w:sz w:val="20"/>
                <w:szCs w:val="20"/>
              </w:rPr>
              <w:lastRenderedPageBreak/>
              <w:t>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C37003" w:rsidRPr="00450AD2">
              <w:rPr>
                <w:rFonts w:ascii="Times New Roman" w:hAnsi="Times New Roman" w:cs="Times New Roman"/>
                <w:sz w:val="20"/>
                <w:szCs w:val="20"/>
              </w:rPr>
              <w:t xml:space="preserve"> (2)</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C37003"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C37003"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Забезпечення реалізації внутрішньої політики </w:t>
            </w:r>
            <w:r w:rsidRPr="00450AD2">
              <w:rPr>
                <w:rFonts w:ascii="Times New Roman" w:hAnsi="Times New Roman" w:cs="Times New Roman"/>
                <w:sz w:val="20"/>
                <w:szCs w:val="20"/>
              </w:rPr>
              <w:lastRenderedPageBreak/>
              <w:t>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w:t>
            </w:r>
            <w:r w:rsidRPr="00450AD2">
              <w:rPr>
                <w:rFonts w:ascii="Times New Roman" w:hAnsi="Times New Roman" w:cs="Times New Roman"/>
                <w:sz w:val="20"/>
                <w:szCs w:val="20"/>
              </w:rPr>
              <w:lastRenderedPageBreak/>
              <w:t xml:space="preserve">публічних закупівель. Уповноважений з антикорупційної діяльності. Служба правового забезпечення.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Зниження рівня ймовірності </w:t>
            </w:r>
            <w:r w:rsidRPr="00450AD2">
              <w:rPr>
                <w:rFonts w:ascii="Times New Roman" w:hAnsi="Times New Roman" w:cs="Times New Roman"/>
                <w:sz w:val="20"/>
                <w:szCs w:val="20"/>
              </w:rPr>
              <w:lastRenderedPageBreak/>
              <w:t xml:space="preserve">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22.</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Фаворитизм при укладенні прямих договорів з конкретним постачальником.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Змова посадових осіб Офісу та потенційних контрагентів для обрання їх постачальниками товарів, робіт та/або послуг при укладенні прямих договорів.</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Дискреційні повноваження щодо вибору постачальників товарів, робіт та послуг. Недосконалість внутрішнього акта, який регулює порядок укладення прямих договорів. Неконкурентний характер процедури відбору постачальників. Особистий контакт відповідальних посадових осіб Офісу та потенційного постачальника.</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C37003"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Високий </w:t>
            </w:r>
            <w:r w:rsidR="00C37003"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C37003" w:rsidRPr="00450AD2">
              <w:rPr>
                <w:rFonts w:ascii="Times New Roman" w:hAnsi="Times New Roman" w:cs="Times New Roman"/>
                <w:sz w:val="20"/>
                <w:szCs w:val="20"/>
              </w:rPr>
              <w:t xml:space="preserve">(3) </w:t>
            </w:r>
            <w:r w:rsidRPr="00450AD2">
              <w:rPr>
                <w:rFonts w:ascii="Times New Roman" w:hAnsi="Times New Roman" w:cs="Times New Roman"/>
                <w:sz w:val="20"/>
                <w:szCs w:val="20"/>
              </w:rPr>
              <w:t>рівень корупційного ризику</w:t>
            </w:r>
            <w:r w:rsidR="00C37003"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Забезпечення реалізації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w:t>
            </w:r>
            <w:r w:rsidR="00450AD2" w:rsidRPr="00450AD2">
              <w:rPr>
                <w:rFonts w:ascii="Times New Roman" w:hAnsi="Times New Roman" w:cs="Times New Roman"/>
                <w:sz w:val="20"/>
                <w:szCs w:val="20"/>
              </w:rPr>
              <w:t>ф</w:t>
            </w:r>
            <w:r w:rsidRPr="00450AD2">
              <w:rPr>
                <w:rFonts w:ascii="Times New Roman" w:hAnsi="Times New Roman" w:cs="Times New Roman"/>
                <w:sz w:val="20"/>
                <w:szCs w:val="20"/>
              </w:rPr>
              <w:t xml:space="preserve">ахівець з 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23.</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Необ’єктивність та упередженість при </w:t>
            </w:r>
            <w:r w:rsidRPr="00450AD2">
              <w:rPr>
                <w:rFonts w:ascii="Times New Roman" w:hAnsi="Times New Roman" w:cs="Times New Roman"/>
                <w:sz w:val="20"/>
                <w:szCs w:val="20"/>
              </w:rPr>
              <w:lastRenderedPageBreak/>
              <w:t xml:space="preserve">розгляді тендерної документації.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Упереджений підхід до розгляду тендерних </w:t>
            </w:r>
            <w:r w:rsidRPr="00450AD2">
              <w:rPr>
                <w:rFonts w:ascii="Times New Roman" w:hAnsi="Times New Roman" w:cs="Times New Roman"/>
                <w:sz w:val="20"/>
                <w:szCs w:val="20"/>
              </w:rPr>
              <w:lastRenderedPageBreak/>
              <w:t>пропозицій, ймовірність необґрунтованого відхилення тендерної пропозиції із несуттєвими та/або технічними недоліками для вибору переможцем іншого, заздалегідь визначеного учасника.</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lastRenderedPageBreak/>
              <w:t>Недоброчесність</w:t>
            </w:r>
            <w:proofErr w:type="spellEnd"/>
            <w:r w:rsidRPr="00450AD2">
              <w:rPr>
                <w:rFonts w:ascii="Times New Roman" w:hAnsi="Times New Roman" w:cs="Times New Roman"/>
                <w:sz w:val="20"/>
                <w:szCs w:val="20"/>
              </w:rPr>
              <w:t xml:space="preserve"> посадових осіб. </w:t>
            </w:r>
            <w:r w:rsidRPr="00450AD2">
              <w:rPr>
                <w:rFonts w:ascii="Times New Roman" w:hAnsi="Times New Roman" w:cs="Times New Roman"/>
                <w:sz w:val="20"/>
                <w:szCs w:val="20"/>
              </w:rPr>
              <w:lastRenderedPageBreak/>
              <w:t>Дискреційні повноваження. Концентрація повноважень на одній посадовій особі.</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Низький</w:t>
            </w:r>
            <w:r w:rsidR="007F7112" w:rsidRPr="00450AD2">
              <w:rPr>
                <w:rFonts w:ascii="Times New Roman" w:hAnsi="Times New Roman" w:cs="Times New Roman"/>
                <w:sz w:val="20"/>
                <w:szCs w:val="20"/>
              </w:rPr>
              <w:t xml:space="preserve"> (1) </w:t>
            </w:r>
            <w:r w:rsidRPr="00450AD2">
              <w:rPr>
                <w:rFonts w:ascii="Times New Roman" w:hAnsi="Times New Roman" w:cs="Times New Roman"/>
                <w:sz w:val="20"/>
                <w:szCs w:val="20"/>
              </w:rPr>
              <w:t xml:space="preserve">рівень імовірності </w:t>
            </w:r>
            <w:r w:rsidRPr="00450AD2">
              <w:rPr>
                <w:rFonts w:ascii="Times New Roman" w:hAnsi="Times New Roman" w:cs="Times New Roman"/>
                <w:sz w:val="20"/>
                <w:szCs w:val="20"/>
              </w:rPr>
              <w:lastRenderedPageBreak/>
              <w:t>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7F7112" w:rsidRPr="00450AD2">
              <w:rPr>
                <w:rFonts w:ascii="Times New Roman" w:hAnsi="Times New Roman" w:cs="Times New Roman"/>
                <w:sz w:val="20"/>
                <w:szCs w:val="20"/>
              </w:rPr>
              <w:t xml:space="preserve">  (2)</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7F7112"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7F7112"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Забезпечення реалізації внутрішньої політики </w:t>
            </w:r>
            <w:r w:rsidRPr="00450AD2">
              <w:rPr>
                <w:rFonts w:ascii="Times New Roman" w:hAnsi="Times New Roman" w:cs="Times New Roman"/>
                <w:sz w:val="20"/>
                <w:szCs w:val="20"/>
              </w:rPr>
              <w:lastRenderedPageBreak/>
              <w:t xml:space="preserve">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 Забезпечення реалізації механізму повідомлення учасником про порушення його прав.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w:t>
            </w:r>
            <w:r w:rsidRPr="00450AD2">
              <w:rPr>
                <w:rFonts w:ascii="Times New Roman" w:hAnsi="Times New Roman" w:cs="Times New Roman"/>
                <w:sz w:val="20"/>
                <w:szCs w:val="20"/>
              </w:rPr>
              <w:lastRenderedPageBreak/>
              <w:t xml:space="preserve">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Зниження рівня ймовірності </w:t>
            </w:r>
            <w:r w:rsidRPr="00450AD2">
              <w:rPr>
                <w:rFonts w:ascii="Times New Roman" w:hAnsi="Times New Roman" w:cs="Times New Roman"/>
                <w:sz w:val="20"/>
                <w:szCs w:val="20"/>
              </w:rPr>
              <w:lastRenderedPageBreak/>
              <w:t xml:space="preserve">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24.</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Вимагання паперових документів у складі тендерної пропозиції та зразків товару (продукції).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Створення умов для особистого контакту відповідальних посадових осіб Офісу та потенційних постачальників шляхом вимагання подання паперових документів у складі тендерної пропозиції та зразків товару (продукції) для оцінки відповідності технічним вимогам, попри пряму заборону вимагати від учасників подання у паперовому вигляді інформації, поданої ними під час проведення  процедури закупівлі/спрощеної закупівлі, а також всупереч нормам ч. 1 ст. 26 Закону України «Про публічні закупівлі», згідно з якою тендерна пропозиція подається виключно в електронному вигляді.</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Можливість особистого контакту посадових осіб з потенційним постачальником. Недостатня ефективність систем внутрішнього контролю. Концентрація повноважень на одній посадовій особі.</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7F7112"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7F7112"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7F7112"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корупційного ризику</w:t>
            </w:r>
            <w:r w:rsidR="007F7112"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Забезпечення реалізації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 Забезпечення реалізації механізму повідомлення учасником про порушення його прав.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25.</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Неповідомлення учасника про невідповідність пропозиції.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Умисне неповідомлення/несвоєчасне повідомлення учасника про </w:t>
            </w:r>
            <w:r w:rsidRPr="00450AD2">
              <w:rPr>
                <w:rFonts w:ascii="Times New Roman" w:hAnsi="Times New Roman" w:cs="Times New Roman"/>
                <w:sz w:val="20"/>
                <w:szCs w:val="20"/>
              </w:rPr>
              <w:lastRenderedPageBreak/>
              <w:t>виявлені невідповідності в інформації та/або документах, що подані у складі тендерної пропозиції, направлення повідомлення з вимогою про усунення таких невідповідностей в електронній системі закупівель, що призводить до вибуття учасника з тендерної процедури та, як наслідок, перемоги заздалегідь узгодженого учасника.</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lastRenderedPageBreak/>
              <w:t>Недоброчесність</w:t>
            </w:r>
            <w:proofErr w:type="spellEnd"/>
            <w:r w:rsidRPr="00450AD2">
              <w:rPr>
                <w:rFonts w:ascii="Times New Roman" w:hAnsi="Times New Roman" w:cs="Times New Roman"/>
                <w:sz w:val="20"/>
                <w:szCs w:val="20"/>
              </w:rPr>
              <w:t xml:space="preserve"> посадових осіб.  Недостатня </w:t>
            </w:r>
            <w:r w:rsidRPr="00450AD2">
              <w:rPr>
                <w:rFonts w:ascii="Times New Roman" w:hAnsi="Times New Roman" w:cs="Times New Roman"/>
                <w:sz w:val="20"/>
                <w:szCs w:val="20"/>
              </w:rPr>
              <w:lastRenderedPageBreak/>
              <w:t xml:space="preserve">ефективність систем внутрішнього контролю.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Низький</w:t>
            </w:r>
            <w:r w:rsidR="00D50846"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w:t>
            </w:r>
            <w:r w:rsidRPr="00450AD2">
              <w:rPr>
                <w:rFonts w:ascii="Times New Roman" w:hAnsi="Times New Roman" w:cs="Times New Roman"/>
                <w:sz w:val="20"/>
                <w:szCs w:val="20"/>
              </w:rPr>
              <w:lastRenderedPageBreak/>
              <w:t>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D50846"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D50846"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корупційного ризику</w:t>
            </w:r>
            <w:r w:rsidR="00D50846"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Забезпечення реалізації внутрішньої політики закупівель, яка </w:t>
            </w:r>
            <w:r w:rsidRPr="00450AD2">
              <w:rPr>
                <w:rFonts w:ascii="Times New Roman" w:hAnsi="Times New Roman" w:cs="Times New Roman"/>
                <w:sz w:val="20"/>
                <w:szCs w:val="20"/>
              </w:rPr>
              <w:lastRenderedPageBreak/>
              <w:t xml:space="preserve">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 Забезпечення реалізації механізму повідомлення учасником про порушення його прав.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публічних </w:t>
            </w:r>
            <w:r w:rsidRPr="00450AD2">
              <w:rPr>
                <w:rFonts w:ascii="Times New Roman" w:hAnsi="Times New Roman" w:cs="Times New Roman"/>
                <w:sz w:val="20"/>
                <w:szCs w:val="20"/>
              </w:rPr>
              <w:lastRenderedPageBreak/>
              <w:t xml:space="preserve">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Зниження рівня ймовірності реалізації </w:t>
            </w:r>
            <w:r w:rsidRPr="00450AD2">
              <w:rPr>
                <w:rFonts w:ascii="Times New Roman" w:hAnsi="Times New Roman" w:cs="Times New Roman"/>
                <w:sz w:val="20"/>
                <w:szCs w:val="20"/>
              </w:rPr>
              <w:lastRenderedPageBreak/>
              <w:t xml:space="preserve">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26.</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Умисна відміна закупівлі, яка обґрунтована відсутністю подальшої потреби в закупівлі товарів. робіт і послуг.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Відміна процедури закупівлі з метою оголошення аналогічного тендеру під конкретного учасника, який не змін взяти участь або прозоро перемогти в первинно проведеній процедурі закупівлі.</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Відсутність дієвих заходів реагування на порушення.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D50846"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D50846"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D50846"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корупційного ризику</w:t>
            </w:r>
            <w:r w:rsidR="00D50846"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Забезпечення реалізації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 Забезпечення реалізації механізму повідомлення учасником про порушення його прав.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27.</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Можливість виникнення конфлікту інтересів посадових осіб Офісу.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Особи, які безпосередньо залучені до організації процедури закупівель, умисно не повідомляють про обставини, які можуть вплинути на процес та результат прийняття рішення.</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Необізнаність учасників процедури закупівлі з вимогами законодавства щодо врегулювання </w:t>
            </w:r>
            <w:r w:rsidRPr="00450AD2">
              <w:rPr>
                <w:rFonts w:ascii="Times New Roman" w:hAnsi="Times New Roman" w:cs="Times New Roman"/>
                <w:sz w:val="20"/>
                <w:szCs w:val="20"/>
              </w:rPr>
              <w:lastRenderedPageBreak/>
              <w:t xml:space="preserve">конфлікту інтересів.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Середній </w:t>
            </w:r>
            <w:r w:rsidR="00D50846"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D50846" w:rsidRPr="00450AD2">
              <w:rPr>
                <w:rFonts w:ascii="Times New Roman" w:hAnsi="Times New Roman" w:cs="Times New Roman"/>
                <w:sz w:val="20"/>
                <w:szCs w:val="20"/>
              </w:rPr>
              <w:t xml:space="preserve">(2) </w:t>
            </w:r>
            <w:r w:rsidRPr="00450AD2">
              <w:rPr>
                <w:rFonts w:ascii="Times New Roman" w:hAnsi="Times New Roman" w:cs="Times New Roman"/>
                <w:sz w:val="20"/>
                <w:szCs w:val="20"/>
              </w:rPr>
              <w:t xml:space="preserve">рівень наслідків від реалізації </w:t>
            </w:r>
            <w:r w:rsidRPr="00450AD2">
              <w:rPr>
                <w:rFonts w:ascii="Times New Roman" w:hAnsi="Times New Roman" w:cs="Times New Roman"/>
                <w:sz w:val="20"/>
                <w:szCs w:val="20"/>
              </w:rPr>
              <w:lastRenderedPageBreak/>
              <w:t>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D50846" w:rsidRPr="00450AD2">
              <w:rPr>
                <w:rFonts w:ascii="Times New Roman" w:hAnsi="Times New Roman" w:cs="Times New Roman"/>
                <w:sz w:val="20"/>
                <w:szCs w:val="20"/>
              </w:rPr>
              <w:t xml:space="preserve">(4) </w:t>
            </w:r>
            <w:r w:rsidRPr="00450AD2">
              <w:rPr>
                <w:rFonts w:ascii="Times New Roman" w:hAnsi="Times New Roman" w:cs="Times New Roman"/>
                <w:sz w:val="20"/>
                <w:szCs w:val="20"/>
              </w:rPr>
              <w:t>рівень корупційного ризику</w:t>
            </w:r>
            <w:r w:rsidR="00D50846"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Систематичне роз’яснення щодо повідомлення членом тендерного комітету про конфлікт інтересів та подальших дій у зв’язку з таким конфліктом інтересів. Періодичний </w:t>
            </w:r>
            <w:r w:rsidRPr="00450AD2">
              <w:rPr>
                <w:rFonts w:ascii="Times New Roman" w:hAnsi="Times New Roman" w:cs="Times New Roman"/>
                <w:sz w:val="20"/>
                <w:szCs w:val="20"/>
              </w:rPr>
              <w:lastRenderedPageBreak/>
              <w:t xml:space="preserve">аналіз потенційних контрагентів уповноваженим з антикорупційної діяльності на предмет наявності зв’язку  між контрагентом та посадовими особами Офісу, залученими до процедури формування тендерної документації, проведення закупівлі чи підписання документів з цих питань.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w:t>
            </w:r>
            <w:r w:rsidRPr="00450AD2">
              <w:rPr>
                <w:rFonts w:ascii="Times New Roman" w:hAnsi="Times New Roman" w:cs="Times New Roman"/>
                <w:sz w:val="20"/>
                <w:szCs w:val="20"/>
              </w:rPr>
              <w:lastRenderedPageBreak/>
              <w:t xml:space="preserve">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28.</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Неповна перевірка учасників процедури закупівлі. </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Надання переваги окремому учаснику закупівлі шляхом умисного ігнорування наявності підстав для відмови в участі процедури закупівлі. Неповна перевірка наявності таких підстав, а також неналежна перевірка субпідрядників, яких буде залучено переможцем тендеру до виконання договору.</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Відсутність систем внутрішнього контролю, неналежний розподіл функцій та концентрація повноважень з перевірки у межах у межах одного структурного підрозділу (однієї посадової особи замовника).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5606AE"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5606AE" w:rsidRPr="00450AD2">
              <w:rPr>
                <w:rFonts w:ascii="Times New Roman" w:hAnsi="Times New Roman" w:cs="Times New Roman"/>
                <w:sz w:val="20"/>
                <w:szCs w:val="20"/>
              </w:rPr>
              <w:t xml:space="preserve"> (2)</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5606AE"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5606AE"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Забезпечення реалізації внутрішньої політики закупівель, яка передбачає порядок здійснення перевірки наявності підстав для відмови в участі у процедурі закупівлі та залучення  уповноваженого з антикорупційної діяльності до такої перевірки (в окремих визначених випадках, зокрема в закупівлях з високим рівнем ризику – з високою очікуваною вартістю, термінових, з «нетиповим» для замовника предметом закупівлі тощо).</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29.</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Необґрунтоване внесення змін до договору про закупівлю шляхом укладення додаткових угод.</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Умисне необґрунтоване укладення додаткових угод до договору про закупівлю, що призведе до зниження якості/обсягу отриманих робіт/послуг/товарів без зміни </w:t>
            </w:r>
            <w:r w:rsidRPr="00450AD2">
              <w:rPr>
                <w:rFonts w:ascii="Times New Roman" w:hAnsi="Times New Roman" w:cs="Times New Roman"/>
                <w:sz w:val="20"/>
                <w:szCs w:val="20"/>
              </w:rPr>
              <w:lastRenderedPageBreak/>
              <w:t>його вартості. Зміна умов договору, які призводять до зменшення фактичних витрат виконавця без зміни ціни договору, шляхом укладення додаткових угод.</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lastRenderedPageBreak/>
              <w:t>Недоброчесність</w:t>
            </w:r>
            <w:proofErr w:type="spellEnd"/>
            <w:r w:rsidRPr="00450AD2">
              <w:rPr>
                <w:rFonts w:ascii="Times New Roman" w:hAnsi="Times New Roman" w:cs="Times New Roman"/>
                <w:sz w:val="20"/>
                <w:szCs w:val="20"/>
              </w:rPr>
              <w:t xml:space="preserve"> посадових осіб. Недостатній контроль за діями посадових осіб, </w:t>
            </w:r>
            <w:r w:rsidRPr="00450AD2">
              <w:rPr>
                <w:rFonts w:ascii="Times New Roman" w:hAnsi="Times New Roman" w:cs="Times New Roman"/>
                <w:sz w:val="20"/>
                <w:szCs w:val="20"/>
              </w:rPr>
              <w:lastRenderedPageBreak/>
              <w:t xml:space="preserve">відповідальних за організацію та проведення закупівель. </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Низький</w:t>
            </w:r>
            <w:r w:rsidR="00A61183"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Середній</w:t>
            </w:r>
            <w:r w:rsidR="00A61183" w:rsidRPr="00450AD2">
              <w:rPr>
                <w:rFonts w:ascii="Times New Roman" w:hAnsi="Times New Roman" w:cs="Times New Roman"/>
                <w:sz w:val="20"/>
                <w:szCs w:val="20"/>
              </w:rPr>
              <w:t xml:space="preserve"> (2)</w:t>
            </w:r>
            <w:r w:rsidRPr="00450AD2">
              <w:rPr>
                <w:rFonts w:ascii="Times New Roman" w:hAnsi="Times New Roman" w:cs="Times New Roman"/>
                <w:sz w:val="20"/>
                <w:szCs w:val="20"/>
              </w:rPr>
              <w:t xml:space="preserve"> </w:t>
            </w:r>
            <w:r w:rsidRPr="00450AD2">
              <w:rPr>
                <w:rFonts w:ascii="Times New Roman" w:hAnsi="Times New Roman" w:cs="Times New Roman"/>
                <w:sz w:val="20"/>
                <w:szCs w:val="20"/>
              </w:rPr>
              <w:lastRenderedPageBreak/>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A61183" w:rsidRPr="00450AD2">
              <w:rPr>
                <w:rFonts w:ascii="Times New Roman" w:hAnsi="Times New Roman" w:cs="Times New Roman"/>
                <w:sz w:val="20"/>
                <w:szCs w:val="20"/>
              </w:rPr>
              <w:t xml:space="preserve"> (2)</w:t>
            </w:r>
            <w:r w:rsidRPr="00450AD2">
              <w:rPr>
                <w:rFonts w:ascii="Times New Roman" w:hAnsi="Times New Roman" w:cs="Times New Roman"/>
                <w:sz w:val="20"/>
                <w:szCs w:val="20"/>
              </w:rPr>
              <w:t xml:space="preserve"> рівень корупційного ризику</w:t>
            </w:r>
            <w:r w:rsidR="00A61183"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Забезпечення обґрунтування необхідності укладення додаткових угод про внесення змін до договору про закупівлю </w:t>
            </w:r>
            <w:r w:rsidRPr="00450AD2">
              <w:rPr>
                <w:rFonts w:ascii="Times New Roman" w:hAnsi="Times New Roman" w:cs="Times New Roman"/>
                <w:sz w:val="20"/>
                <w:szCs w:val="20"/>
              </w:rPr>
              <w:lastRenderedPageBreak/>
              <w:t>та документального підтвердження доцільності таких змін. Проведення моніторингу додаткових угод до укладених договорів. Аналіз уповноваженим з антикорупційної діяльності додаткових угод до договорів на закупівлю товарів, робіт та послуг.</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публічних закупівель. Уповноважений з </w:t>
            </w:r>
            <w:r w:rsidRPr="00450AD2">
              <w:rPr>
                <w:rFonts w:ascii="Times New Roman" w:hAnsi="Times New Roman" w:cs="Times New Roman"/>
                <w:sz w:val="20"/>
                <w:szCs w:val="20"/>
              </w:rPr>
              <w:lastRenderedPageBreak/>
              <w:t xml:space="preserve">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Зниження рівня ймовірності реалізації корупційного ризику. Недопущення </w:t>
            </w:r>
            <w:r w:rsidRPr="00450AD2">
              <w:rPr>
                <w:rFonts w:ascii="Times New Roman" w:hAnsi="Times New Roman" w:cs="Times New Roman"/>
                <w:sz w:val="20"/>
                <w:szCs w:val="20"/>
              </w:rPr>
              <w:lastRenderedPageBreak/>
              <w:t xml:space="preserve">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30.</w:t>
            </w:r>
          </w:p>
        </w:tc>
        <w:tc>
          <w:tcPr>
            <w:tcW w:w="2551"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Недопостачання</w:t>
            </w:r>
            <w:proofErr w:type="spellEnd"/>
            <w:r w:rsidRPr="00450AD2">
              <w:rPr>
                <w:rFonts w:ascii="Times New Roman" w:hAnsi="Times New Roman" w:cs="Times New Roman"/>
                <w:sz w:val="20"/>
                <w:szCs w:val="20"/>
              </w:rPr>
              <w:t xml:space="preserve"> товарів (робіт</w:t>
            </w:r>
            <w:r w:rsidRPr="00450AD2">
              <w:rPr>
                <w:rFonts w:ascii="Times New Roman" w:hAnsi="Times New Roman" w:cs="Times New Roman"/>
                <w:sz w:val="20"/>
                <w:szCs w:val="20"/>
                <w:lang w:val="ru-RU"/>
              </w:rPr>
              <w:t>/</w:t>
            </w:r>
            <w:r w:rsidRPr="00450AD2">
              <w:rPr>
                <w:rFonts w:ascii="Times New Roman" w:hAnsi="Times New Roman" w:cs="Times New Roman"/>
                <w:sz w:val="20"/>
                <w:szCs w:val="20"/>
              </w:rPr>
              <w:t>послуг), приймання продукції, яка не відповідає умовам договору, тощо.</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Підписання відповідальними посадовими особами Офісу документів про належне виконання договору і фактичне ігнорування порушень, допущених виконавцем.</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Наявність приватного інтересу посадових осіб. Недостатній контроль за виконанням договору. Неякісне проведення аудиту.</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4B27CC"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4B27CC"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4B27CC"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корупційного ризику</w:t>
            </w:r>
            <w:r w:rsidR="004B27CC"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Моніторинг виконання договорів. Забезпечення керівництвом проведення внутрішнього аудиту виконання укладених договорів замовником.</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31.</w:t>
            </w:r>
          </w:p>
        </w:tc>
        <w:tc>
          <w:tcPr>
            <w:tcW w:w="2551"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Неоприлюднення</w:t>
            </w:r>
            <w:proofErr w:type="spellEnd"/>
            <w:r w:rsidRPr="00450AD2">
              <w:rPr>
                <w:rFonts w:ascii="Times New Roman" w:hAnsi="Times New Roman" w:cs="Times New Roman"/>
                <w:sz w:val="20"/>
                <w:szCs w:val="20"/>
              </w:rPr>
              <w:t xml:space="preserve"> всіх додатків до договору, зокрема кошторисної документації при закупівлі робіт (послуг) з ремонту</w:t>
            </w:r>
            <w:r w:rsidRPr="00450AD2">
              <w:rPr>
                <w:rFonts w:ascii="Times New Roman" w:hAnsi="Times New Roman" w:cs="Times New Roman"/>
                <w:sz w:val="20"/>
                <w:szCs w:val="20"/>
                <w:lang w:val="ru-RU"/>
              </w:rPr>
              <w:t>/</w:t>
            </w:r>
            <w:r w:rsidRPr="00450AD2">
              <w:rPr>
                <w:rFonts w:ascii="Times New Roman" w:hAnsi="Times New Roman" w:cs="Times New Roman"/>
                <w:sz w:val="20"/>
                <w:szCs w:val="20"/>
              </w:rPr>
              <w:t>будівництва.</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Відсутність у вільному доступі кошторисної документації обмежує контроль за якістю виконання договору, його вартістю та потенційним завищенням ціни будівельних матеріалів, робіт у змові не доброчесних посадових осіб із постачальником.</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xml:space="preserve"> посадових осіб.  Недостатній контроль за діями посадових осіб, відповідальних за організацію та проведення закупівель.</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4B27CC"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4B27CC"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4B27CC" w:rsidRPr="00450AD2">
              <w:rPr>
                <w:rFonts w:ascii="Times New Roman" w:hAnsi="Times New Roman" w:cs="Times New Roman"/>
                <w:sz w:val="20"/>
                <w:szCs w:val="20"/>
              </w:rPr>
              <w:t>(1)</w:t>
            </w:r>
            <w:r w:rsidRPr="00450AD2">
              <w:rPr>
                <w:rFonts w:ascii="Times New Roman" w:hAnsi="Times New Roman" w:cs="Times New Roman"/>
                <w:sz w:val="20"/>
                <w:szCs w:val="20"/>
              </w:rPr>
              <w:t>рівень корупційного ризику</w:t>
            </w:r>
            <w:r w:rsidR="004B27CC"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Забезпечення </w:t>
            </w:r>
            <w:r w:rsidR="00FE3212" w:rsidRPr="00450AD2">
              <w:rPr>
                <w:rFonts w:ascii="Times New Roman" w:hAnsi="Times New Roman" w:cs="Times New Roman"/>
                <w:sz w:val="20"/>
                <w:szCs w:val="20"/>
              </w:rPr>
              <w:t>реалізації</w:t>
            </w:r>
            <w:r w:rsidRPr="00450AD2">
              <w:rPr>
                <w:rFonts w:ascii="Times New Roman" w:hAnsi="Times New Roman" w:cs="Times New Roman"/>
                <w:sz w:val="20"/>
                <w:szCs w:val="20"/>
              </w:rPr>
              <w:t xml:space="preserve"> внутрішньої політики 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Провідний фахівець з 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32.</w:t>
            </w:r>
          </w:p>
        </w:tc>
        <w:tc>
          <w:tcPr>
            <w:tcW w:w="2551"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t>Неоприлюднення</w:t>
            </w:r>
            <w:proofErr w:type="spellEnd"/>
            <w:r w:rsidRPr="00450AD2">
              <w:rPr>
                <w:rFonts w:ascii="Times New Roman" w:hAnsi="Times New Roman" w:cs="Times New Roman"/>
                <w:sz w:val="20"/>
                <w:szCs w:val="20"/>
              </w:rPr>
              <w:t xml:space="preserve"> звіту про договір про закупівлю при </w:t>
            </w:r>
            <w:r w:rsidRPr="00450AD2">
              <w:rPr>
                <w:rFonts w:ascii="Times New Roman" w:hAnsi="Times New Roman" w:cs="Times New Roman"/>
                <w:sz w:val="20"/>
                <w:szCs w:val="20"/>
              </w:rPr>
              <w:lastRenderedPageBreak/>
              <w:t>здійсненні закупівлі без використання електронної системи.</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Приховування умов договору, укладеного за результатами </w:t>
            </w:r>
            <w:r w:rsidRPr="00450AD2">
              <w:rPr>
                <w:rFonts w:ascii="Times New Roman" w:hAnsi="Times New Roman" w:cs="Times New Roman"/>
                <w:sz w:val="20"/>
                <w:szCs w:val="20"/>
              </w:rPr>
              <w:lastRenderedPageBreak/>
              <w:t>закупівлі без використання електронної системи, яка є неконкурентною процедурою закупівлі, в умовах попередньої змови посадових осіб Офісу та постачальника.</w:t>
            </w:r>
          </w:p>
        </w:tc>
        <w:tc>
          <w:tcPr>
            <w:tcW w:w="1723" w:type="dxa"/>
          </w:tcPr>
          <w:p w:rsidR="00B6556E" w:rsidRPr="00450AD2" w:rsidRDefault="00B6556E" w:rsidP="00450AD2">
            <w:pPr>
              <w:pStyle w:val="a7"/>
              <w:rPr>
                <w:rFonts w:ascii="Times New Roman" w:hAnsi="Times New Roman" w:cs="Times New Roman"/>
                <w:sz w:val="20"/>
                <w:szCs w:val="20"/>
              </w:rPr>
            </w:pPr>
            <w:proofErr w:type="spellStart"/>
            <w:r w:rsidRPr="00450AD2">
              <w:rPr>
                <w:rFonts w:ascii="Times New Roman" w:hAnsi="Times New Roman" w:cs="Times New Roman"/>
                <w:sz w:val="20"/>
                <w:szCs w:val="20"/>
              </w:rPr>
              <w:lastRenderedPageBreak/>
              <w:t>Недоброчесність</w:t>
            </w:r>
            <w:proofErr w:type="spellEnd"/>
            <w:r w:rsidRPr="00450AD2">
              <w:rPr>
                <w:rFonts w:ascii="Times New Roman" w:hAnsi="Times New Roman" w:cs="Times New Roman"/>
                <w:sz w:val="20"/>
                <w:szCs w:val="20"/>
              </w:rPr>
              <w:t xml:space="preserve"> посадових осіб.  </w:t>
            </w:r>
            <w:r w:rsidRPr="00450AD2">
              <w:rPr>
                <w:rFonts w:ascii="Times New Roman" w:hAnsi="Times New Roman" w:cs="Times New Roman"/>
                <w:sz w:val="20"/>
                <w:szCs w:val="20"/>
              </w:rPr>
              <w:lastRenderedPageBreak/>
              <w:t>Недостатній контроль за діями посадових осіб, відповідальних за організацію та проведення закупівель.</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 xml:space="preserve">рівень імовірності </w:t>
            </w:r>
            <w:r w:rsidRPr="00450AD2">
              <w:rPr>
                <w:rFonts w:ascii="Times New Roman" w:hAnsi="Times New Roman" w:cs="Times New Roman"/>
                <w:sz w:val="20"/>
                <w:szCs w:val="20"/>
              </w:rPr>
              <w:lastRenderedPageBreak/>
              <w:t>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корупційного ризику</w:t>
            </w:r>
            <w:r w:rsidR="00E614BF"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Забезпечення </w:t>
            </w:r>
            <w:r w:rsidR="00CB3753" w:rsidRPr="00450AD2">
              <w:rPr>
                <w:rFonts w:ascii="Times New Roman" w:hAnsi="Times New Roman" w:cs="Times New Roman"/>
                <w:sz w:val="20"/>
                <w:szCs w:val="20"/>
              </w:rPr>
              <w:t>реалізації</w:t>
            </w:r>
            <w:r w:rsidRPr="00450AD2">
              <w:rPr>
                <w:rFonts w:ascii="Times New Roman" w:hAnsi="Times New Roman" w:cs="Times New Roman"/>
                <w:sz w:val="20"/>
                <w:szCs w:val="20"/>
              </w:rPr>
              <w:t xml:space="preserve"> внутрішньої політики </w:t>
            </w:r>
            <w:r w:rsidRPr="00450AD2">
              <w:rPr>
                <w:rFonts w:ascii="Times New Roman" w:hAnsi="Times New Roman" w:cs="Times New Roman"/>
                <w:sz w:val="20"/>
                <w:szCs w:val="20"/>
              </w:rPr>
              <w:lastRenderedPageBreak/>
              <w:t>закупівель, яка передбачає неухильне дотримання визначених прав та обов’язків відповідальних осіб, а також контролю за прийняттям рішень із залученням уповноваженого з антикорупційної діяльності до процедури проведення закупівлі.</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Провідний фахівець з </w:t>
            </w:r>
            <w:r w:rsidRPr="00450AD2">
              <w:rPr>
                <w:rFonts w:ascii="Times New Roman" w:hAnsi="Times New Roman" w:cs="Times New Roman"/>
                <w:sz w:val="20"/>
                <w:szCs w:val="20"/>
              </w:rPr>
              <w:lastRenderedPageBreak/>
              <w:t xml:space="preserve">публічних закупівель.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Зниження рівня ймовірності </w:t>
            </w:r>
            <w:r w:rsidRPr="00450AD2">
              <w:rPr>
                <w:rFonts w:ascii="Times New Roman" w:hAnsi="Times New Roman" w:cs="Times New Roman"/>
                <w:sz w:val="20"/>
                <w:szCs w:val="20"/>
              </w:rPr>
              <w:lastRenderedPageBreak/>
              <w:t xml:space="preserve">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33.</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Зловживання при призначенні премій або інших виплат стимулюючого характеру</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Широка </w:t>
            </w:r>
            <w:proofErr w:type="spellStart"/>
            <w:r w:rsidRPr="00450AD2">
              <w:rPr>
                <w:rFonts w:ascii="Times New Roman" w:hAnsi="Times New Roman" w:cs="Times New Roman"/>
                <w:sz w:val="20"/>
                <w:szCs w:val="20"/>
              </w:rPr>
              <w:t>дискреція</w:t>
            </w:r>
            <w:proofErr w:type="spellEnd"/>
            <w:r w:rsidRPr="00450AD2">
              <w:rPr>
                <w:rFonts w:ascii="Times New Roman" w:hAnsi="Times New Roman" w:cs="Times New Roman"/>
                <w:sz w:val="20"/>
                <w:szCs w:val="20"/>
              </w:rPr>
              <w:t xml:space="preserve"> повноважень сприяє тому, що посадова особа, яка приймає рішення про визначення розміру премій чи інших виплат може зловживати службовими повноваженнями та розподіляти виплати стимулюючого характеру, маючи особистий інтерес – призначення таких виплат за умови, що частину працівник віддасть особі, яка прийняла рішення на його користь. Окрім того, цей інтерес може бути й нематеріальним.</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Відсутність чітких та зрозумілих критеріїв оцінки роботи працівників. Широкі дискреційні повноваження керівника щодо розподілу премій та інших виплат стимулюючого характеру. Не стандартизований порядок і критерії </w:t>
            </w:r>
            <w:proofErr w:type="spellStart"/>
            <w:r w:rsidRPr="00450AD2">
              <w:rPr>
                <w:rFonts w:ascii="Times New Roman" w:hAnsi="Times New Roman" w:cs="Times New Roman"/>
                <w:sz w:val="20"/>
                <w:szCs w:val="20"/>
              </w:rPr>
              <w:t>рейтингування</w:t>
            </w:r>
            <w:proofErr w:type="spellEnd"/>
            <w:r w:rsidRPr="00450AD2">
              <w:rPr>
                <w:rFonts w:ascii="Times New Roman" w:hAnsi="Times New Roman" w:cs="Times New Roman"/>
                <w:sz w:val="20"/>
                <w:szCs w:val="20"/>
              </w:rPr>
              <w:t>, що спричиняє суб’єктивізм при оцінюванні персональних здобутків працівників.</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E614BF"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E614BF"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E614BF"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Проведення уповноваженим з антикорупційної діяльності профілактичної та роз’яснювальної роботи з посадовими особами Офісу щодо недопущення вчинення корупційних, або пов’язаних з корупцією правопорушень. Залучення уповноваженого з антикорупційної діяльності до підготовки </w:t>
            </w:r>
            <w:proofErr w:type="spellStart"/>
            <w:r w:rsidRPr="00450AD2">
              <w:rPr>
                <w:rFonts w:ascii="Times New Roman" w:hAnsi="Times New Roman" w:cs="Times New Roman"/>
                <w:sz w:val="20"/>
                <w:szCs w:val="20"/>
              </w:rPr>
              <w:t>проєктів</w:t>
            </w:r>
            <w:proofErr w:type="spellEnd"/>
            <w:r w:rsidRPr="00450AD2">
              <w:rPr>
                <w:rFonts w:ascii="Times New Roman" w:hAnsi="Times New Roman" w:cs="Times New Roman"/>
                <w:sz w:val="20"/>
                <w:szCs w:val="20"/>
              </w:rPr>
              <w:t xml:space="preserve"> наказів на преміювання та інші заохочувальні виплати. </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Керівник Офісу. Відділ бухгалтерського обліку та економічної діяльності.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34.</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Прийняття рішень в умовах конфлікту інтересів.</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Існує ймовірність посадових осіб Офісу вчиняти дії та приймати рішення в умовах реального конфлікту інтересів, в тому числі членами </w:t>
            </w:r>
            <w:r w:rsidRPr="00450AD2">
              <w:rPr>
                <w:rFonts w:ascii="Times New Roman" w:hAnsi="Times New Roman" w:cs="Times New Roman"/>
                <w:sz w:val="20"/>
                <w:szCs w:val="20"/>
              </w:rPr>
              <w:lastRenderedPageBreak/>
              <w:t>тендерного комітету. Під час здійснення службових/представницьких повноважень можуть приймати ті чи інші рішення з метою задоволення свого приватного інтересу чи інтересу близьких їм осіб.</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Конфлікт інтересів. Індивідуальна не доброчесність. Відсутність </w:t>
            </w:r>
            <w:r w:rsidRPr="00450AD2">
              <w:rPr>
                <w:rFonts w:ascii="Times New Roman" w:hAnsi="Times New Roman" w:cs="Times New Roman"/>
                <w:sz w:val="20"/>
                <w:szCs w:val="20"/>
              </w:rPr>
              <w:lastRenderedPageBreak/>
              <w:t xml:space="preserve">знань та/або нерозуміння вимог </w:t>
            </w:r>
            <w:r w:rsidR="00E614BF" w:rsidRPr="00450AD2">
              <w:rPr>
                <w:rFonts w:ascii="Times New Roman" w:hAnsi="Times New Roman" w:cs="Times New Roman"/>
                <w:sz w:val="20"/>
                <w:szCs w:val="20"/>
              </w:rPr>
              <w:t>ант</w:t>
            </w:r>
            <w:r w:rsidRPr="00450AD2">
              <w:rPr>
                <w:rFonts w:ascii="Times New Roman" w:hAnsi="Times New Roman" w:cs="Times New Roman"/>
                <w:sz w:val="20"/>
                <w:szCs w:val="20"/>
              </w:rPr>
              <w:t>икорупційног</w:t>
            </w:r>
            <w:r w:rsidR="00E614BF" w:rsidRPr="00450AD2">
              <w:rPr>
                <w:rFonts w:ascii="Times New Roman" w:hAnsi="Times New Roman" w:cs="Times New Roman"/>
                <w:sz w:val="20"/>
                <w:szCs w:val="20"/>
              </w:rPr>
              <w:t>о</w:t>
            </w:r>
            <w:r w:rsidRPr="00450AD2">
              <w:rPr>
                <w:rFonts w:ascii="Times New Roman" w:hAnsi="Times New Roman" w:cs="Times New Roman"/>
                <w:sz w:val="20"/>
                <w:szCs w:val="20"/>
              </w:rPr>
              <w:t xml:space="preserve"> законодавства. Недосконалість порядку контролю під час підготовки </w:t>
            </w:r>
            <w:proofErr w:type="spellStart"/>
            <w:r w:rsidRPr="00450AD2">
              <w:rPr>
                <w:rFonts w:ascii="Times New Roman" w:hAnsi="Times New Roman" w:cs="Times New Roman"/>
                <w:sz w:val="20"/>
                <w:szCs w:val="20"/>
              </w:rPr>
              <w:t>проєктів</w:t>
            </w:r>
            <w:proofErr w:type="spellEnd"/>
            <w:r w:rsidRPr="00450AD2">
              <w:rPr>
                <w:rFonts w:ascii="Times New Roman" w:hAnsi="Times New Roman" w:cs="Times New Roman"/>
                <w:sz w:val="20"/>
                <w:szCs w:val="20"/>
              </w:rPr>
              <w:t xml:space="preserve"> рішень.</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Середній </w:t>
            </w:r>
            <w:r w:rsidR="00E614BF"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E614BF"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Вжиття заходів щодо виявлення конфлікту інтересів та його врегулювання, здійснення контролю за </w:t>
            </w:r>
            <w:r w:rsidRPr="00450AD2">
              <w:rPr>
                <w:rFonts w:ascii="Times New Roman" w:hAnsi="Times New Roman" w:cs="Times New Roman"/>
                <w:sz w:val="20"/>
                <w:szCs w:val="20"/>
              </w:rPr>
              <w:lastRenderedPageBreak/>
              <w:t>дотриманням вимог законодавства з врегулювання конфлікту інтересів у діяльності працівників, посадових осіб  Офісу.</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Уповноважений з антикорупційної діяльності. Керівники </w:t>
            </w:r>
            <w:r w:rsidRPr="00450AD2">
              <w:rPr>
                <w:rFonts w:ascii="Times New Roman" w:hAnsi="Times New Roman" w:cs="Times New Roman"/>
                <w:sz w:val="20"/>
                <w:szCs w:val="20"/>
              </w:rPr>
              <w:lastRenderedPageBreak/>
              <w:t xml:space="preserve">відділів, служб, дільниць, лабораторій.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Зниження рівня ймовірності реалізації корупційного ризику. </w:t>
            </w:r>
            <w:r w:rsidRPr="00450AD2">
              <w:rPr>
                <w:rFonts w:ascii="Times New Roman" w:hAnsi="Times New Roman" w:cs="Times New Roman"/>
                <w:sz w:val="20"/>
                <w:szCs w:val="20"/>
              </w:rPr>
              <w:lastRenderedPageBreak/>
              <w:t xml:space="preserve">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35.</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Неправомірне вимагання довідок, посвідчень, інших документів, не передбачених законодавством при прийнятті на роботу, або ігнорування фактів подання кандидатам неповного пакету документів.</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При прийнятті на роботу на зайняття вакантних посад в Офісі вимагання довідок, посвідчень, інших документів, не передбачених законодавством, навмисне затягування процедури прийому документів з метою отримання неправомірної вигоди. Ігнорування фактів подання неповного пакету документів від кандидатів на посади.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Індивідуальна не доброчесність. Толерантність до корупції. Не усвідомлення наслідків вчинення корупційних, або пов’язаних з корупцією правопорушень.</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корупційного ризику</w:t>
            </w:r>
            <w:r w:rsidR="00E614BF"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Залучення уповноваженого з антикорупційної діяльності до вивчення документів кандидатів на вакантні посади.</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Служба управління персоналом.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36.</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Зловживання під час внесення змін до структури та штатного розпису Офісу.</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При підготовці та впорядкуванні організаційної структури Офісу можливе лобіювання інтересів певних категорій працівників Офісу з метою створення умов для службових зловживань та отримання неправомірної вигоди.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Індивідуальна </w:t>
            </w:r>
            <w:proofErr w:type="spellStart"/>
            <w:r w:rsidRPr="00450AD2">
              <w:rPr>
                <w:rFonts w:ascii="Times New Roman" w:hAnsi="Times New Roman" w:cs="Times New Roman"/>
                <w:sz w:val="20"/>
                <w:szCs w:val="20"/>
              </w:rPr>
              <w:t>недоброчесність</w:t>
            </w:r>
            <w:proofErr w:type="spellEnd"/>
            <w:r w:rsidRPr="00450AD2">
              <w:rPr>
                <w:rFonts w:ascii="Times New Roman" w:hAnsi="Times New Roman" w:cs="Times New Roman"/>
                <w:sz w:val="20"/>
                <w:szCs w:val="20"/>
              </w:rPr>
              <w:t>. Дискреційні повноваження. Неефективність внутрішнього аудиту.</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корупційного ризику</w:t>
            </w:r>
            <w:r w:rsidR="00E614BF"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Забезпечення дотримання встановленого порядку внесення змін до структури та штатного розпису Офісу.</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Служба управління персоналом. Відділ бухгалтерського обліку та економічної діяльності.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37.</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Ймовірність внесення завідомо недостовірних відомостей у декларації особи.</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Існує ймовірність, що посадові особи Офісу, маючи на меті приховування своїх справжніх статків, у тому числі тих, які могли бути незаконно набуті, </w:t>
            </w:r>
            <w:r w:rsidRPr="00450AD2">
              <w:rPr>
                <w:rFonts w:ascii="Times New Roman" w:hAnsi="Times New Roman" w:cs="Times New Roman"/>
                <w:sz w:val="20"/>
                <w:szCs w:val="20"/>
              </w:rPr>
              <w:lastRenderedPageBreak/>
              <w:t>вказують у декларації недостовірні відомості про майно та грошові активи.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Необізнаність особи щодо правильності заповнення всіх розділів  </w:t>
            </w:r>
            <w:r w:rsidRPr="00450AD2">
              <w:rPr>
                <w:rFonts w:ascii="Times New Roman" w:hAnsi="Times New Roman" w:cs="Times New Roman"/>
                <w:sz w:val="20"/>
                <w:szCs w:val="20"/>
              </w:rPr>
              <w:lastRenderedPageBreak/>
              <w:t>декларації про майно і доходи.</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Зацікавленість особи у приховуванні своїх статків.</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Середній </w:t>
            </w:r>
            <w:r w:rsidR="00E614BF"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E614BF"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Проведення навчань (надання роз’яснювальних матеріалів, консультацій тощо) щодо порядку </w:t>
            </w:r>
            <w:r w:rsidRPr="00450AD2">
              <w:rPr>
                <w:rFonts w:ascii="Times New Roman" w:hAnsi="Times New Roman" w:cs="Times New Roman"/>
                <w:sz w:val="20"/>
                <w:szCs w:val="20"/>
              </w:rPr>
              <w:lastRenderedPageBreak/>
              <w:t>заповнення щорічних е-декларацій.</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Декларанти. 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w:t>
            </w:r>
            <w:r w:rsidRPr="00450AD2">
              <w:rPr>
                <w:rFonts w:ascii="Times New Roman" w:hAnsi="Times New Roman" w:cs="Times New Roman"/>
                <w:sz w:val="20"/>
                <w:szCs w:val="20"/>
              </w:rPr>
              <w:lastRenderedPageBreak/>
              <w:t xml:space="preserve">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38.</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Неповідомлення про наявність потенційного або реального конфлікту інтересів.</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Можливість виникнення конфлікту інтересів внаслідок прийняття на посади в Офісі та безпосереднього підпорядкування близьких осіб з причини відсутності системи перевірки правдивості інформації, наданої кандидатами. Неповідомлення про наявність потенційного або реального конфлікту інтересів, в тому числі при вирішенні питань призначення на вакантні посади.</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Відсутність знань, нерозуміння вимог антикорупційного законодавства. Відсутність ефективної системи перевірки правдивості інформації, наданої кандидатами.  Індивідуальна не доброчесність.</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614BF"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E614BF"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Низький</w:t>
            </w:r>
            <w:r w:rsidR="00E614BF" w:rsidRPr="00450AD2">
              <w:rPr>
                <w:rFonts w:ascii="Times New Roman" w:hAnsi="Times New Roman" w:cs="Times New Roman"/>
                <w:sz w:val="20"/>
                <w:szCs w:val="20"/>
              </w:rPr>
              <w:t xml:space="preserve"> (1)</w:t>
            </w:r>
            <w:r w:rsidRPr="00450AD2">
              <w:rPr>
                <w:rFonts w:ascii="Times New Roman" w:hAnsi="Times New Roman" w:cs="Times New Roman"/>
                <w:sz w:val="20"/>
                <w:szCs w:val="20"/>
              </w:rPr>
              <w:t xml:space="preserve"> рівень корупційного ризику</w:t>
            </w:r>
            <w:r w:rsidR="00E614BF"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Вжиття заходів щодо виявлення конфлікту інтересів та його врегулювання, здійснення контролю за дотриманням вимог законодавства з врегулювання конфлікту інтересів у діяльності працівників, посадових осіб Офісу. Надання консультацій та роз’яснень з питань антикорупційного законодавства та практики його застосування працівниками та посадовими особами Офісу за їх зверненнями.</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r w:rsidR="00B6556E" w:rsidRPr="00450AD2" w:rsidTr="006D129C">
        <w:tc>
          <w:tcPr>
            <w:tcW w:w="534"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39.</w:t>
            </w:r>
          </w:p>
        </w:tc>
        <w:tc>
          <w:tcPr>
            <w:tcW w:w="255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Недотримання вимог, обмежень та заборон, встановлених законодавством.</w:t>
            </w:r>
          </w:p>
        </w:tc>
        <w:tc>
          <w:tcPr>
            <w:tcW w:w="2955"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Приховування факту сумісництва на іншій роботі та відсутність можливості контролю за фінансовими надходженнями посадових осіб Офісу.</w:t>
            </w:r>
          </w:p>
        </w:tc>
        <w:tc>
          <w:tcPr>
            <w:tcW w:w="172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Відсутність знань та</w:t>
            </w:r>
            <w:r w:rsidRPr="00450AD2">
              <w:rPr>
                <w:rFonts w:ascii="Times New Roman" w:hAnsi="Times New Roman" w:cs="Times New Roman"/>
                <w:sz w:val="20"/>
                <w:szCs w:val="20"/>
                <w:lang w:val="ru-RU"/>
              </w:rPr>
              <w:t>/</w:t>
            </w:r>
            <w:r w:rsidRPr="00450AD2">
              <w:rPr>
                <w:rFonts w:ascii="Times New Roman" w:hAnsi="Times New Roman" w:cs="Times New Roman"/>
                <w:sz w:val="20"/>
                <w:szCs w:val="20"/>
              </w:rPr>
              <w:t xml:space="preserve">або нерозуміння вимог антикорупційного законодавства. Відсутність можливості контролю за фінансовими надходженнями посадових осіб Офісу, які </w:t>
            </w:r>
            <w:r w:rsidRPr="00450AD2">
              <w:rPr>
                <w:rFonts w:ascii="Times New Roman" w:hAnsi="Times New Roman" w:cs="Times New Roman"/>
                <w:sz w:val="20"/>
                <w:szCs w:val="20"/>
              </w:rPr>
              <w:lastRenderedPageBreak/>
              <w:t>приховують факт сумісництва на іншій роботі з метою отримання неправомірної вигоди. Толерантність до корупції. Індивідуальна не доброчесність. Тиск або неналежне втручання з боку інших працівників, в тому числі керівництва.</w:t>
            </w:r>
          </w:p>
        </w:tc>
        <w:tc>
          <w:tcPr>
            <w:tcW w:w="1843"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Низький </w:t>
            </w:r>
            <w:r w:rsidR="00E94D1A" w:rsidRPr="00450AD2">
              <w:rPr>
                <w:rFonts w:ascii="Times New Roman" w:hAnsi="Times New Roman" w:cs="Times New Roman"/>
                <w:sz w:val="20"/>
                <w:szCs w:val="20"/>
              </w:rPr>
              <w:t xml:space="preserve">(1) </w:t>
            </w:r>
            <w:r w:rsidRPr="00450AD2">
              <w:rPr>
                <w:rFonts w:ascii="Times New Roman" w:hAnsi="Times New Roman" w:cs="Times New Roman"/>
                <w:sz w:val="20"/>
                <w:szCs w:val="20"/>
              </w:rPr>
              <w:t>рівень імовірності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Середній </w:t>
            </w:r>
            <w:r w:rsidR="00E94D1A"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наслідків від реалізації корупційного ризику.</w:t>
            </w:r>
          </w:p>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Низький </w:t>
            </w:r>
            <w:r w:rsidR="00E94D1A" w:rsidRPr="00450AD2">
              <w:rPr>
                <w:rFonts w:ascii="Times New Roman" w:hAnsi="Times New Roman" w:cs="Times New Roman"/>
                <w:sz w:val="20"/>
                <w:szCs w:val="20"/>
              </w:rPr>
              <w:t xml:space="preserve">(2) </w:t>
            </w:r>
            <w:r w:rsidRPr="00450AD2">
              <w:rPr>
                <w:rFonts w:ascii="Times New Roman" w:hAnsi="Times New Roman" w:cs="Times New Roman"/>
                <w:sz w:val="20"/>
                <w:szCs w:val="20"/>
              </w:rPr>
              <w:t>рівень корупційного ризику</w:t>
            </w:r>
            <w:r w:rsidR="00E94D1A" w:rsidRPr="00450AD2">
              <w:rPr>
                <w:rFonts w:ascii="Times New Roman" w:hAnsi="Times New Roman" w:cs="Times New Roman"/>
                <w:sz w:val="20"/>
                <w:szCs w:val="20"/>
              </w:rPr>
              <w:t>.</w:t>
            </w:r>
            <w:r w:rsidRPr="00450AD2">
              <w:rPr>
                <w:rFonts w:ascii="Times New Roman" w:hAnsi="Times New Roman" w:cs="Times New Roman"/>
                <w:sz w:val="20"/>
                <w:szCs w:val="20"/>
              </w:rPr>
              <w:t xml:space="preserve">             </w:t>
            </w:r>
          </w:p>
        </w:tc>
        <w:tc>
          <w:tcPr>
            <w:tcW w:w="2409"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Здійснення моніторингу змін антикорупційного законодавства та, у разі необхідності, проведення навчань серед працівників та посадових осіб Офісу. Забезпечення викривачам умов для здійснення повідомлення про можливі факти корупційних або пов’язаних з корупцією правопорушень, інших </w:t>
            </w:r>
            <w:r w:rsidRPr="00450AD2">
              <w:rPr>
                <w:rFonts w:ascii="Times New Roman" w:hAnsi="Times New Roman" w:cs="Times New Roman"/>
                <w:sz w:val="20"/>
                <w:szCs w:val="20"/>
              </w:rPr>
              <w:lastRenderedPageBreak/>
              <w:t xml:space="preserve">порушень Закону України «Про запобігання корупції» працівниками та посадовими особами Офісу шляхом створення та забезпечення внутрішніх та регулярних каналів такого повідомлення (функціонування на офіційному </w:t>
            </w:r>
            <w:proofErr w:type="spellStart"/>
            <w:r w:rsidRPr="00450AD2">
              <w:rPr>
                <w:rFonts w:ascii="Times New Roman" w:hAnsi="Times New Roman" w:cs="Times New Roman"/>
                <w:sz w:val="20"/>
                <w:szCs w:val="20"/>
              </w:rPr>
              <w:t>веб-сайті</w:t>
            </w:r>
            <w:proofErr w:type="spellEnd"/>
            <w:r w:rsidRPr="00450AD2">
              <w:rPr>
                <w:rFonts w:ascii="Times New Roman" w:hAnsi="Times New Roman" w:cs="Times New Roman"/>
                <w:sz w:val="20"/>
                <w:szCs w:val="20"/>
              </w:rPr>
              <w:t xml:space="preserve"> Офісу рубрики «Повідомити про корупцію», телефону довіри, електронної скриньки). Вжиття (за наявності) заходів щодо захисту викривачів.</w:t>
            </w:r>
          </w:p>
        </w:tc>
        <w:tc>
          <w:tcPr>
            <w:tcW w:w="1701"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lastRenderedPageBreak/>
              <w:t xml:space="preserve">Уповноважений з антикорупційної діяльності.               </w:t>
            </w:r>
          </w:p>
        </w:tc>
        <w:tc>
          <w:tcPr>
            <w:tcW w:w="1636" w:type="dxa"/>
          </w:tcPr>
          <w:p w:rsidR="00B6556E" w:rsidRPr="00450AD2" w:rsidRDefault="00B6556E" w:rsidP="00450AD2">
            <w:pPr>
              <w:pStyle w:val="a7"/>
              <w:rPr>
                <w:rFonts w:ascii="Times New Roman" w:hAnsi="Times New Roman" w:cs="Times New Roman"/>
                <w:sz w:val="20"/>
                <w:szCs w:val="20"/>
              </w:rPr>
            </w:pPr>
            <w:r w:rsidRPr="00450AD2">
              <w:rPr>
                <w:rFonts w:ascii="Times New Roman" w:hAnsi="Times New Roman" w:cs="Times New Roman"/>
                <w:sz w:val="20"/>
                <w:szCs w:val="20"/>
              </w:rPr>
              <w:t xml:space="preserve">Зниження рівня ймовірності реалізації корупційного ризику. Недопущення вчинення корупційних або пов’язаних з корупцією правопорушень.             </w:t>
            </w:r>
          </w:p>
        </w:tc>
      </w:tr>
    </w:tbl>
    <w:p w:rsidR="00B6556E" w:rsidRDefault="00B6556E" w:rsidP="00450AD2">
      <w:pPr>
        <w:pStyle w:val="a7"/>
        <w:rPr>
          <w:rFonts w:ascii="Times New Roman" w:hAnsi="Times New Roman" w:cs="Times New Roman"/>
          <w:sz w:val="20"/>
          <w:szCs w:val="20"/>
        </w:rPr>
      </w:pPr>
    </w:p>
    <w:p w:rsidR="00AA43BE" w:rsidRDefault="00AA43BE" w:rsidP="00450AD2">
      <w:pPr>
        <w:pStyle w:val="a7"/>
        <w:rPr>
          <w:rFonts w:ascii="Times New Roman" w:hAnsi="Times New Roman" w:cs="Times New Roman"/>
          <w:sz w:val="20"/>
          <w:szCs w:val="20"/>
        </w:rPr>
      </w:pPr>
    </w:p>
    <w:p w:rsidR="00AA43BE" w:rsidRDefault="00AA43BE" w:rsidP="00450AD2">
      <w:pPr>
        <w:pStyle w:val="a7"/>
        <w:rPr>
          <w:rFonts w:ascii="Times New Roman" w:hAnsi="Times New Roman" w:cs="Times New Roman"/>
          <w:sz w:val="20"/>
          <w:szCs w:val="20"/>
        </w:rPr>
      </w:pPr>
    </w:p>
    <w:p w:rsidR="00AA43BE" w:rsidRPr="00450AD2" w:rsidRDefault="00AA43BE" w:rsidP="00450AD2">
      <w:pPr>
        <w:pStyle w:val="a7"/>
        <w:rPr>
          <w:rFonts w:ascii="Times New Roman" w:hAnsi="Times New Roman" w:cs="Times New Roman"/>
          <w:sz w:val="20"/>
          <w:szCs w:val="20"/>
        </w:rPr>
      </w:pPr>
    </w:p>
    <w:p w:rsidR="00CD40A3" w:rsidRPr="00450AD2" w:rsidRDefault="00CD40A3" w:rsidP="00450AD2">
      <w:pPr>
        <w:pStyle w:val="a7"/>
        <w:rPr>
          <w:rFonts w:ascii="Times New Roman" w:hAnsi="Times New Roman" w:cs="Times New Roman"/>
          <w:sz w:val="20"/>
          <w:szCs w:val="20"/>
        </w:rPr>
      </w:pPr>
    </w:p>
    <w:p w:rsidR="00CD40A3" w:rsidRPr="00AA43BE" w:rsidRDefault="00CD40A3" w:rsidP="00450AD2">
      <w:pPr>
        <w:pStyle w:val="a7"/>
        <w:rPr>
          <w:rStyle w:val="a4"/>
          <w:rFonts w:ascii="Times New Roman" w:hAnsi="Times New Roman" w:cs="Times New Roman"/>
          <w:i w:val="0"/>
          <w:sz w:val="24"/>
          <w:szCs w:val="24"/>
        </w:rPr>
      </w:pPr>
      <w:r w:rsidRPr="00AA43BE">
        <w:rPr>
          <w:rStyle w:val="a4"/>
          <w:rFonts w:ascii="Times New Roman" w:hAnsi="Times New Roman" w:cs="Times New Roman"/>
          <w:i w:val="0"/>
          <w:sz w:val="24"/>
          <w:szCs w:val="24"/>
        </w:rPr>
        <w:t xml:space="preserve">Уповноважений з антикорупційної діяльності </w:t>
      </w:r>
    </w:p>
    <w:p w:rsidR="00CD40A3" w:rsidRPr="00AA43BE" w:rsidRDefault="00CD40A3" w:rsidP="00450AD2">
      <w:pPr>
        <w:pStyle w:val="a7"/>
        <w:rPr>
          <w:rStyle w:val="a4"/>
          <w:rFonts w:ascii="Times New Roman" w:hAnsi="Times New Roman" w:cs="Times New Roman"/>
          <w:i w:val="0"/>
          <w:sz w:val="24"/>
          <w:szCs w:val="24"/>
        </w:rPr>
        <w:sectPr w:rsidR="00CD40A3" w:rsidRPr="00AA43BE" w:rsidSect="00913294">
          <w:pgSz w:w="16838" w:h="11906" w:orient="landscape"/>
          <w:pgMar w:top="1418" w:right="851" w:bottom="851" w:left="851" w:header="709" w:footer="709" w:gutter="0"/>
          <w:cols w:space="708"/>
          <w:docGrid w:linePitch="360"/>
        </w:sectPr>
      </w:pPr>
      <w:r w:rsidRPr="00AA43BE">
        <w:rPr>
          <w:rStyle w:val="a4"/>
          <w:rFonts w:ascii="Times New Roman" w:hAnsi="Times New Roman" w:cs="Times New Roman"/>
          <w:i w:val="0"/>
          <w:sz w:val="24"/>
          <w:szCs w:val="24"/>
        </w:rPr>
        <w:t>Регіонального офісу водних ресурсів у Миколаївській області                                                                                                                 Микола ІТРІН</w:t>
      </w:r>
    </w:p>
    <w:p w:rsidR="00B6556E" w:rsidRPr="00450AD2" w:rsidRDefault="00B6556E" w:rsidP="00450AD2">
      <w:pPr>
        <w:pStyle w:val="a7"/>
        <w:rPr>
          <w:rFonts w:ascii="Times New Roman" w:hAnsi="Times New Roman" w:cs="Times New Roman"/>
          <w:sz w:val="20"/>
          <w:szCs w:val="20"/>
        </w:rPr>
      </w:pPr>
    </w:p>
    <w:p w:rsidR="00B6556E" w:rsidRPr="00450AD2" w:rsidRDefault="00B6556E" w:rsidP="00450AD2">
      <w:pPr>
        <w:pStyle w:val="a7"/>
        <w:rPr>
          <w:rFonts w:ascii="Times New Roman" w:hAnsi="Times New Roman" w:cs="Times New Roman"/>
          <w:sz w:val="20"/>
          <w:szCs w:val="20"/>
        </w:rPr>
      </w:pPr>
    </w:p>
    <w:p w:rsidR="00B6556E" w:rsidRPr="00450AD2" w:rsidRDefault="00B6556E" w:rsidP="00450AD2">
      <w:pPr>
        <w:pStyle w:val="a7"/>
        <w:rPr>
          <w:rFonts w:ascii="Times New Roman" w:hAnsi="Times New Roman" w:cs="Times New Roman"/>
          <w:sz w:val="20"/>
          <w:szCs w:val="20"/>
        </w:rPr>
      </w:pPr>
    </w:p>
    <w:p w:rsidR="00B6556E" w:rsidRPr="00450AD2" w:rsidRDefault="00B6556E" w:rsidP="00450AD2">
      <w:pPr>
        <w:pStyle w:val="a7"/>
        <w:rPr>
          <w:rFonts w:ascii="Times New Roman" w:hAnsi="Times New Roman" w:cs="Times New Roman"/>
          <w:sz w:val="20"/>
          <w:szCs w:val="20"/>
        </w:rPr>
      </w:pPr>
    </w:p>
    <w:p w:rsidR="00B6556E" w:rsidRPr="00450AD2" w:rsidRDefault="00B6556E" w:rsidP="00450AD2">
      <w:pPr>
        <w:pStyle w:val="a7"/>
        <w:rPr>
          <w:rFonts w:ascii="Times New Roman" w:hAnsi="Times New Roman" w:cs="Times New Roman"/>
          <w:sz w:val="20"/>
          <w:szCs w:val="20"/>
        </w:rPr>
      </w:pPr>
    </w:p>
    <w:p w:rsidR="00B6556E" w:rsidRPr="00450AD2" w:rsidRDefault="00B6556E" w:rsidP="00450AD2">
      <w:pPr>
        <w:pStyle w:val="a7"/>
        <w:rPr>
          <w:rFonts w:ascii="Times New Roman" w:hAnsi="Times New Roman" w:cs="Times New Roman"/>
          <w:sz w:val="20"/>
          <w:szCs w:val="20"/>
        </w:rPr>
      </w:pPr>
    </w:p>
    <w:sectPr w:rsidR="00B6556E" w:rsidRPr="00450AD2" w:rsidSect="00913294">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3464E9"/>
    <w:rsid w:val="000079D2"/>
    <w:rsid w:val="00020084"/>
    <w:rsid w:val="00022254"/>
    <w:rsid w:val="00023F54"/>
    <w:rsid w:val="000353BF"/>
    <w:rsid w:val="00036B7A"/>
    <w:rsid w:val="00057B1D"/>
    <w:rsid w:val="00061C7D"/>
    <w:rsid w:val="000668BB"/>
    <w:rsid w:val="00092C03"/>
    <w:rsid w:val="000C32BD"/>
    <w:rsid w:val="000D1DE0"/>
    <w:rsid w:val="000D54EC"/>
    <w:rsid w:val="00100366"/>
    <w:rsid w:val="00114033"/>
    <w:rsid w:val="00152980"/>
    <w:rsid w:val="00182664"/>
    <w:rsid w:val="00185264"/>
    <w:rsid w:val="00192E62"/>
    <w:rsid w:val="001D087E"/>
    <w:rsid w:val="001D5E3F"/>
    <w:rsid w:val="001D6507"/>
    <w:rsid w:val="001E3DC2"/>
    <w:rsid w:val="001F0B5E"/>
    <w:rsid w:val="00246E11"/>
    <w:rsid w:val="00257AF8"/>
    <w:rsid w:val="002670B4"/>
    <w:rsid w:val="002717E4"/>
    <w:rsid w:val="00281C85"/>
    <w:rsid w:val="00286596"/>
    <w:rsid w:val="002A1079"/>
    <w:rsid w:val="002A53F1"/>
    <w:rsid w:val="002A6D69"/>
    <w:rsid w:val="002B3567"/>
    <w:rsid w:val="002D111A"/>
    <w:rsid w:val="002D4B75"/>
    <w:rsid w:val="002D6FBF"/>
    <w:rsid w:val="002F37D3"/>
    <w:rsid w:val="002F5469"/>
    <w:rsid w:val="002F7AAF"/>
    <w:rsid w:val="00322B92"/>
    <w:rsid w:val="0033738D"/>
    <w:rsid w:val="003464E9"/>
    <w:rsid w:val="0035523E"/>
    <w:rsid w:val="00366F72"/>
    <w:rsid w:val="00384D72"/>
    <w:rsid w:val="00397CEE"/>
    <w:rsid w:val="003A28E2"/>
    <w:rsid w:val="003B1B3D"/>
    <w:rsid w:val="003B6E71"/>
    <w:rsid w:val="003E0D2A"/>
    <w:rsid w:val="003F6077"/>
    <w:rsid w:val="00420FFA"/>
    <w:rsid w:val="0042626B"/>
    <w:rsid w:val="00450AD2"/>
    <w:rsid w:val="00456F6C"/>
    <w:rsid w:val="0047124F"/>
    <w:rsid w:val="004813B3"/>
    <w:rsid w:val="004977DF"/>
    <w:rsid w:val="004B27CC"/>
    <w:rsid w:val="004D502C"/>
    <w:rsid w:val="004F1362"/>
    <w:rsid w:val="00504FF1"/>
    <w:rsid w:val="00507083"/>
    <w:rsid w:val="00507D6E"/>
    <w:rsid w:val="005252D9"/>
    <w:rsid w:val="00537E6D"/>
    <w:rsid w:val="0054036C"/>
    <w:rsid w:val="00550175"/>
    <w:rsid w:val="005606AE"/>
    <w:rsid w:val="005633E6"/>
    <w:rsid w:val="0059106F"/>
    <w:rsid w:val="005A58C8"/>
    <w:rsid w:val="005B66A1"/>
    <w:rsid w:val="005D1A26"/>
    <w:rsid w:val="005F34EE"/>
    <w:rsid w:val="00647A69"/>
    <w:rsid w:val="00650099"/>
    <w:rsid w:val="00680407"/>
    <w:rsid w:val="00680953"/>
    <w:rsid w:val="006823D9"/>
    <w:rsid w:val="00687530"/>
    <w:rsid w:val="00692E6D"/>
    <w:rsid w:val="006A2BD4"/>
    <w:rsid w:val="006D02A1"/>
    <w:rsid w:val="006D129C"/>
    <w:rsid w:val="006D2462"/>
    <w:rsid w:val="006E77E6"/>
    <w:rsid w:val="006F4C11"/>
    <w:rsid w:val="006F66F6"/>
    <w:rsid w:val="007062C7"/>
    <w:rsid w:val="00707A25"/>
    <w:rsid w:val="007466D8"/>
    <w:rsid w:val="00750B19"/>
    <w:rsid w:val="007D6F86"/>
    <w:rsid w:val="007D7FB2"/>
    <w:rsid w:val="007E1F10"/>
    <w:rsid w:val="007F7112"/>
    <w:rsid w:val="00832B5B"/>
    <w:rsid w:val="0083458B"/>
    <w:rsid w:val="008436D7"/>
    <w:rsid w:val="008548E9"/>
    <w:rsid w:val="00871CA1"/>
    <w:rsid w:val="00875F72"/>
    <w:rsid w:val="008861D5"/>
    <w:rsid w:val="00893EC2"/>
    <w:rsid w:val="0089679B"/>
    <w:rsid w:val="008B21E1"/>
    <w:rsid w:val="008B426E"/>
    <w:rsid w:val="008D41AB"/>
    <w:rsid w:val="00913294"/>
    <w:rsid w:val="0091602D"/>
    <w:rsid w:val="009160E9"/>
    <w:rsid w:val="00920DA5"/>
    <w:rsid w:val="009345D5"/>
    <w:rsid w:val="00950BAE"/>
    <w:rsid w:val="00953A88"/>
    <w:rsid w:val="009766A7"/>
    <w:rsid w:val="0097700C"/>
    <w:rsid w:val="00981A17"/>
    <w:rsid w:val="0098526E"/>
    <w:rsid w:val="00991191"/>
    <w:rsid w:val="0099438B"/>
    <w:rsid w:val="009A329B"/>
    <w:rsid w:val="009B4F84"/>
    <w:rsid w:val="009D7ACD"/>
    <w:rsid w:val="009F0EDE"/>
    <w:rsid w:val="009F1FFD"/>
    <w:rsid w:val="009F6B8C"/>
    <w:rsid w:val="00A170F3"/>
    <w:rsid w:val="00A359E4"/>
    <w:rsid w:val="00A51440"/>
    <w:rsid w:val="00A61183"/>
    <w:rsid w:val="00A72AB7"/>
    <w:rsid w:val="00A9047E"/>
    <w:rsid w:val="00A952B5"/>
    <w:rsid w:val="00AA43BE"/>
    <w:rsid w:val="00AC145E"/>
    <w:rsid w:val="00AD22F9"/>
    <w:rsid w:val="00AE413A"/>
    <w:rsid w:val="00B01B76"/>
    <w:rsid w:val="00B06186"/>
    <w:rsid w:val="00B6556E"/>
    <w:rsid w:val="00B80469"/>
    <w:rsid w:val="00BD64E7"/>
    <w:rsid w:val="00BF42F3"/>
    <w:rsid w:val="00C37003"/>
    <w:rsid w:val="00C44FC1"/>
    <w:rsid w:val="00C5117F"/>
    <w:rsid w:val="00C73ED5"/>
    <w:rsid w:val="00C7710D"/>
    <w:rsid w:val="00C8737A"/>
    <w:rsid w:val="00C91E2F"/>
    <w:rsid w:val="00C97577"/>
    <w:rsid w:val="00CA0844"/>
    <w:rsid w:val="00CB3753"/>
    <w:rsid w:val="00CB5A9F"/>
    <w:rsid w:val="00CD40A3"/>
    <w:rsid w:val="00CF3C38"/>
    <w:rsid w:val="00D07D96"/>
    <w:rsid w:val="00D32117"/>
    <w:rsid w:val="00D32B2F"/>
    <w:rsid w:val="00D36C48"/>
    <w:rsid w:val="00D37583"/>
    <w:rsid w:val="00D50846"/>
    <w:rsid w:val="00D5390C"/>
    <w:rsid w:val="00D6790B"/>
    <w:rsid w:val="00D748BB"/>
    <w:rsid w:val="00D94B0B"/>
    <w:rsid w:val="00DB0F4D"/>
    <w:rsid w:val="00E015F8"/>
    <w:rsid w:val="00E22FCA"/>
    <w:rsid w:val="00E25876"/>
    <w:rsid w:val="00E55E66"/>
    <w:rsid w:val="00E614BF"/>
    <w:rsid w:val="00E65E9C"/>
    <w:rsid w:val="00E920CA"/>
    <w:rsid w:val="00E94D1A"/>
    <w:rsid w:val="00EC5171"/>
    <w:rsid w:val="00ED3140"/>
    <w:rsid w:val="00EE29EF"/>
    <w:rsid w:val="00EF7526"/>
    <w:rsid w:val="00F1010A"/>
    <w:rsid w:val="00F235E7"/>
    <w:rsid w:val="00F330B7"/>
    <w:rsid w:val="00F33163"/>
    <w:rsid w:val="00F45ECE"/>
    <w:rsid w:val="00F514E4"/>
    <w:rsid w:val="00F667B2"/>
    <w:rsid w:val="00F74857"/>
    <w:rsid w:val="00F85F26"/>
    <w:rsid w:val="00F928E0"/>
    <w:rsid w:val="00F954FD"/>
    <w:rsid w:val="00FB6D41"/>
    <w:rsid w:val="00FC5C68"/>
    <w:rsid w:val="00FE3212"/>
    <w:rsid w:val="00FE53D9"/>
    <w:rsid w:val="00FE6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26E"/>
    <w:pPr>
      <w:spacing w:after="200" w:line="276" w:lineRule="auto"/>
    </w:pPr>
    <w:rPr>
      <w:rFonts w:cs="Calibri"/>
      <w:lang w:val="uk-UA" w:eastAsia="uk-UA"/>
    </w:rPr>
  </w:style>
  <w:style w:type="paragraph" w:styleId="1">
    <w:name w:val="heading 1"/>
    <w:basedOn w:val="a"/>
    <w:next w:val="a"/>
    <w:link w:val="10"/>
    <w:qFormat/>
    <w:locked/>
    <w:rsid w:val="00CD40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37E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D40A3"/>
    <w:rPr>
      <w:rFonts w:asciiTheme="majorHAnsi" w:eastAsiaTheme="majorEastAsia" w:hAnsiTheme="majorHAnsi" w:cstheme="majorBidi"/>
      <w:b/>
      <w:bCs/>
      <w:color w:val="365F91" w:themeColor="accent1" w:themeShade="BF"/>
      <w:sz w:val="28"/>
      <w:szCs w:val="28"/>
      <w:lang w:val="uk-UA" w:eastAsia="uk-UA"/>
    </w:rPr>
  </w:style>
  <w:style w:type="character" w:styleId="a4">
    <w:name w:val="Emphasis"/>
    <w:basedOn w:val="a0"/>
    <w:qFormat/>
    <w:locked/>
    <w:rsid w:val="00CD40A3"/>
    <w:rPr>
      <w:i/>
      <w:iCs/>
    </w:rPr>
  </w:style>
  <w:style w:type="paragraph" w:styleId="a5">
    <w:name w:val="Title"/>
    <w:basedOn w:val="a"/>
    <w:next w:val="a"/>
    <w:link w:val="a6"/>
    <w:qFormat/>
    <w:locked/>
    <w:rsid w:val="00CD40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rsid w:val="00CD40A3"/>
    <w:rPr>
      <w:rFonts w:asciiTheme="majorHAnsi" w:eastAsiaTheme="majorEastAsia" w:hAnsiTheme="majorHAnsi" w:cstheme="majorBidi"/>
      <w:color w:val="17365D" w:themeColor="text2" w:themeShade="BF"/>
      <w:spacing w:val="5"/>
      <w:kern w:val="28"/>
      <w:sz w:val="52"/>
      <w:szCs w:val="52"/>
      <w:lang w:val="uk-UA" w:eastAsia="uk-UA"/>
    </w:rPr>
  </w:style>
  <w:style w:type="paragraph" w:styleId="a7">
    <w:name w:val="No Spacing"/>
    <w:uiPriority w:val="1"/>
    <w:qFormat/>
    <w:rsid w:val="00CD40A3"/>
    <w:rPr>
      <w:rFonts w:cs="Calibri"/>
      <w:lang w:val="uk-UA" w:eastAsia="uk-UA"/>
    </w:rPr>
  </w:style>
</w:styles>
</file>

<file path=word/webSettings.xml><?xml version="1.0" encoding="utf-8"?>
<w:webSettings xmlns:r="http://schemas.openxmlformats.org/officeDocument/2006/relationships" xmlns:w="http://schemas.openxmlformats.org/wordprocessingml/2006/main">
  <w:divs>
    <w:div w:id="992370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20</Pages>
  <Words>7853</Words>
  <Characters>44768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Купцова</dc:creator>
  <cp:lastModifiedBy>user</cp:lastModifiedBy>
  <cp:revision>24</cp:revision>
  <dcterms:created xsi:type="dcterms:W3CDTF">2025-02-10T06:40:00Z</dcterms:created>
  <dcterms:modified xsi:type="dcterms:W3CDTF">2025-02-12T09:07:00Z</dcterms:modified>
</cp:coreProperties>
</file>