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5D5B" w14:textId="7EADB9B6"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3E3961E9" w14:textId="0BD2D199"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5DA5DDC5"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08ED31D6" w14:textId="3F39C4BB" w:rsidR="000F2B7B" w:rsidRPr="00094FA5"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1AB196DB" w14:textId="1EB51898"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094FA5">
        <w:rPr>
          <w:rFonts w:ascii="Times New Roman" w:hAnsi="Times New Roman" w:cs="Times New Roman"/>
          <w:sz w:val="24"/>
          <w:szCs w:val="24"/>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00FB6EC3" w:rsidRPr="00FB6EC3">
        <w:rPr>
          <w:rFonts w:ascii="Times New Roman" w:hAnsi="Times New Roman" w:cs="Times New Roman"/>
          <w:sz w:val="24"/>
          <w:szCs w:val="24"/>
          <w:u w:val="single"/>
          <w:lang w:val="uk-UA"/>
        </w:rPr>
        <w:t>РЕГІОНАЛЬНИЙ ОФІС ВОДНИХ РЕСУРСІВ У МИКОЛАЇВСЬКІЙ ОБЛАСТІ</w:t>
      </w:r>
      <w:r w:rsidR="00B10FD7" w:rsidRPr="00094FA5">
        <w:rPr>
          <w:rFonts w:ascii="Times New Roman" w:hAnsi="Times New Roman" w:cs="Times New Roman"/>
          <w:sz w:val="24"/>
          <w:szCs w:val="24"/>
          <w:u w:val="single"/>
          <w:lang w:val="uk-UA"/>
        </w:rPr>
        <w:t xml:space="preserve">, </w:t>
      </w:r>
      <w:r w:rsidR="00FB6EC3" w:rsidRPr="00FB6EC3">
        <w:rPr>
          <w:rFonts w:ascii="Times New Roman" w:hAnsi="Times New Roman" w:cs="Times New Roman"/>
          <w:sz w:val="24"/>
          <w:szCs w:val="24"/>
          <w:u w:val="single"/>
          <w:lang w:val="uk-UA"/>
        </w:rPr>
        <w:t>54030</w:t>
      </w:r>
      <w:r w:rsidR="00B10FD7" w:rsidRPr="00094FA5">
        <w:rPr>
          <w:rFonts w:ascii="Times New Roman" w:hAnsi="Times New Roman" w:cs="Times New Roman"/>
          <w:sz w:val="24"/>
          <w:szCs w:val="24"/>
          <w:u w:val="single"/>
          <w:lang w:val="uk-UA"/>
        </w:rPr>
        <w:t xml:space="preserve">, Миколаївська обл., </w:t>
      </w:r>
      <w:r w:rsidR="00FB6EC3">
        <w:rPr>
          <w:rFonts w:ascii="Times New Roman" w:hAnsi="Times New Roman" w:cs="Times New Roman"/>
          <w:sz w:val="24"/>
          <w:szCs w:val="24"/>
          <w:u w:val="single"/>
          <w:lang w:val="uk-UA"/>
        </w:rPr>
        <w:t>м</w:t>
      </w:r>
      <w:r w:rsidR="00B10FD7" w:rsidRPr="00094FA5">
        <w:rPr>
          <w:rFonts w:ascii="Times New Roman" w:hAnsi="Times New Roman" w:cs="Times New Roman"/>
          <w:sz w:val="24"/>
          <w:szCs w:val="24"/>
          <w:u w:val="single"/>
          <w:lang w:val="uk-UA"/>
        </w:rPr>
        <w:t>. </w:t>
      </w:r>
      <w:r w:rsidR="00FB6EC3">
        <w:rPr>
          <w:rFonts w:ascii="Times New Roman" w:hAnsi="Times New Roman" w:cs="Times New Roman"/>
          <w:sz w:val="24"/>
          <w:szCs w:val="24"/>
          <w:u w:val="single"/>
          <w:lang w:val="uk-UA"/>
        </w:rPr>
        <w:t>Миколаїв</w:t>
      </w:r>
      <w:r w:rsidR="00B10FD7" w:rsidRPr="00094FA5">
        <w:rPr>
          <w:rFonts w:ascii="Times New Roman" w:hAnsi="Times New Roman" w:cs="Times New Roman"/>
          <w:sz w:val="24"/>
          <w:szCs w:val="24"/>
          <w:u w:val="single"/>
          <w:lang w:val="uk-UA"/>
        </w:rPr>
        <w:t xml:space="preserve">, вул. </w:t>
      </w:r>
      <w:proofErr w:type="spellStart"/>
      <w:r w:rsidR="00FB6EC3">
        <w:rPr>
          <w:rFonts w:ascii="Times New Roman" w:hAnsi="Times New Roman" w:cs="Times New Roman"/>
          <w:sz w:val="24"/>
          <w:szCs w:val="24"/>
          <w:u w:val="single"/>
          <w:lang w:val="uk-UA"/>
        </w:rPr>
        <w:t>Потьомкінська</w:t>
      </w:r>
      <w:proofErr w:type="spellEnd"/>
      <w:r w:rsidR="00B10FD7" w:rsidRPr="00094FA5">
        <w:rPr>
          <w:rFonts w:ascii="Times New Roman" w:hAnsi="Times New Roman" w:cs="Times New Roman"/>
          <w:sz w:val="24"/>
          <w:szCs w:val="24"/>
          <w:u w:val="single"/>
          <w:lang w:val="uk-UA"/>
        </w:rPr>
        <w:t xml:space="preserve">, буд. </w:t>
      </w:r>
      <w:r w:rsidR="00FB6EC3">
        <w:rPr>
          <w:rFonts w:ascii="Times New Roman" w:hAnsi="Times New Roman" w:cs="Times New Roman"/>
          <w:sz w:val="24"/>
          <w:szCs w:val="24"/>
          <w:u w:val="single"/>
          <w:lang w:val="uk-UA"/>
        </w:rPr>
        <w:t>14</w:t>
      </w:r>
      <w:r w:rsidR="00B10FD7" w:rsidRPr="00094FA5">
        <w:rPr>
          <w:rFonts w:ascii="Times New Roman" w:hAnsi="Times New Roman" w:cs="Times New Roman"/>
          <w:sz w:val="24"/>
          <w:szCs w:val="24"/>
          <w:u w:val="single"/>
          <w:lang w:val="uk-UA"/>
        </w:rPr>
        <w:t xml:space="preserve">, ідентифікаційний код </w:t>
      </w:r>
      <w:r w:rsidR="00FB6EC3" w:rsidRPr="00FB6EC3">
        <w:rPr>
          <w:rFonts w:ascii="Times New Roman" w:hAnsi="Times New Roman" w:cs="Times New Roman"/>
          <w:sz w:val="24"/>
          <w:szCs w:val="24"/>
          <w:u w:val="single"/>
          <w:lang w:val="uk-UA"/>
        </w:rPr>
        <w:t>01038921</w:t>
      </w:r>
      <w:r w:rsidRPr="00094FA5">
        <w:rPr>
          <w:rFonts w:ascii="Times New Roman" w:hAnsi="Times New Roman" w:cs="Times New Roman"/>
          <w:sz w:val="24"/>
          <w:szCs w:val="24"/>
          <w:lang w:val="uk-UA"/>
        </w:rPr>
        <w:t>.</w:t>
      </w:r>
    </w:p>
    <w:p w14:paraId="4BDBF741" w14:textId="3B7ADA21" w:rsidR="000F2B7B" w:rsidRPr="00FB6EC3" w:rsidRDefault="000F2B7B" w:rsidP="002B39EA">
      <w:pPr>
        <w:pStyle w:val="2"/>
        <w:shd w:val="clear" w:color="auto" w:fill="FFFFFF"/>
        <w:spacing w:before="0"/>
        <w:ind w:firstLine="708"/>
        <w:textAlignment w:val="baseline"/>
        <w:rPr>
          <w:rFonts w:ascii="Times New Roman" w:hAnsi="Times New Roman" w:cs="Times New Roman"/>
          <w:color w:val="000000" w:themeColor="text1"/>
          <w:sz w:val="24"/>
          <w:szCs w:val="24"/>
          <w:lang w:val="uk-UA"/>
        </w:rPr>
      </w:pPr>
      <w:r w:rsidRPr="00FB6EC3">
        <w:rPr>
          <w:rFonts w:ascii="Times New Roman" w:hAnsi="Times New Roman" w:cs="Times New Roman"/>
          <w:color w:val="000000" w:themeColor="text1"/>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803788">
        <w:rPr>
          <w:rFonts w:ascii="Times New Roman" w:hAnsi="Times New Roman" w:cs="Times New Roman"/>
          <w:color w:val="000000" w:themeColor="text1"/>
          <w:sz w:val="24"/>
          <w:szCs w:val="24"/>
          <w:shd w:val="clear" w:color="auto" w:fill="FFFFFF"/>
          <w:lang w:val="uk-UA"/>
        </w:rPr>
        <w:t>):</w:t>
      </w:r>
      <w:r w:rsidRPr="00803788">
        <w:rPr>
          <w:rStyle w:val="21"/>
          <w:rFonts w:eastAsiaTheme="minorHAnsi"/>
          <w:color w:val="000000" w:themeColor="text1"/>
          <w:sz w:val="24"/>
          <w:szCs w:val="24"/>
        </w:rPr>
        <w:t xml:space="preserve"> </w:t>
      </w:r>
      <w:r w:rsidR="00803788" w:rsidRPr="00803788">
        <w:rPr>
          <w:rStyle w:val="h-pre-line"/>
          <w:rFonts w:ascii="Times New Roman" w:hAnsi="Times New Roman" w:cs="Times New Roman"/>
          <w:color w:val="000000" w:themeColor="text1"/>
          <w:sz w:val="24"/>
          <w:szCs w:val="24"/>
          <w:bdr w:val="none" w:sz="0" w:space="0" w:color="auto" w:frame="1"/>
          <w:lang w:val="uk-UA"/>
        </w:rPr>
        <w:t>Вугілля кам’яне (код ДК 021:2015 09110000-3 Тверде паливо)</w:t>
      </w:r>
      <w:r w:rsidR="003251E2" w:rsidRPr="00803788">
        <w:rPr>
          <w:rFonts w:ascii="Times New Roman" w:hAnsi="Times New Roman" w:cs="Times New Roman"/>
          <w:bCs/>
          <w:color w:val="000000" w:themeColor="text1"/>
          <w:spacing w:val="-3"/>
          <w:sz w:val="24"/>
          <w:szCs w:val="24"/>
          <w:u w:val="single"/>
          <w:lang w:val="uk-UA"/>
        </w:rPr>
        <w:t>.</w:t>
      </w:r>
    </w:p>
    <w:p w14:paraId="50A96050" w14:textId="16334E59" w:rsidR="000F2B7B" w:rsidRPr="00803788" w:rsidRDefault="000F2B7B" w:rsidP="002B39EA">
      <w:pPr>
        <w:spacing w:after="0" w:line="240" w:lineRule="auto"/>
        <w:ind w:firstLine="708"/>
        <w:jc w:val="both"/>
        <w:rPr>
          <w:rFonts w:ascii="Times New Roman" w:hAnsi="Times New Roman" w:cs="Times New Roman"/>
          <w:color w:val="000000" w:themeColor="text1"/>
          <w:sz w:val="24"/>
          <w:szCs w:val="24"/>
          <w:u w:val="single"/>
        </w:rPr>
      </w:pPr>
      <w:r w:rsidRPr="002326DB">
        <w:rPr>
          <w:rFonts w:ascii="Times New Roman" w:hAnsi="Times New Roman" w:cs="Times New Roman"/>
          <w:color w:val="000000" w:themeColor="text1"/>
          <w:sz w:val="24"/>
          <w:szCs w:val="24"/>
          <w:lang w:val="uk-UA"/>
        </w:rPr>
        <w:t xml:space="preserve">Вид та ідентифікатор процедури закупівлі: </w:t>
      </w:r>
      <w:r w:rsidRPr="002326DB">
        <w:rPr>
          <w:rFonts w:ascii="Times New Roman" w:hAnsi="Times New Roman" w:cs="Times New Roman"/>
          <w:color w:val="000000" w:themeColor="text1"/>
          <w:sz w:val="24"/>
          <w:szCs w:val="24"/>
          <w:u w:val="single"/>
          <w:lang w:val="uk-UA"/>
        </w:rPr>
        <w:t>Відкриті торги з особливостями</w:t>
      </w:r>
      <w:r w:rsidRPr="00803788">
        <w:rPr>
          <w:rFonts w:ascii="Times New Roman" w:hAnsi="Times New Roman" w:cs="Times New Roman"/>
          <w:color w:val="000000" w:themeColor="text1"/>
          <w:sz w:val="24"/>
          <w:szCs w:val="24"/>
          <w:u w:val="single"/>
          <w:lang w:val="uk-UA"/>
        </w:rPr>
        <w:t xml:space="preserve">, </w:t>
      </w:r>
      <w:r w:rsidR="00803788" w:rsidRPr="00803788">
        <w:rPr>
          <w:rFonts w:ascii="Times New Roman" w:hAnsi="Times New Roman" w:cs="Times New Roman"/>
          <w:color w:val="000000" w:themeColor="text1"/>
          <w:sz w:val="24"/>
          <w:szCs w:val="24"/>
          <w:shd w:val="clear" w:color="auto" w:fill="FFFFFF"/>
        </w:rPr>
        <w:t>UA-2024-10-04-009613-a</w:t>
      </w:r>
      <w:r w:rsidR="00803788" w:rsidRPr="00803788">
        <w:rPr>
          <w:rFonts w:ascii="Times New Roman" w:hAnsi="Times New Roman" w:cs="Times New Roman"/>
          <w:color w:val="000000" w:themeColor="text1"/>
          <w:sz w:val="24"/>
          <w:szCs w:val="24"/>
          <w:shd w:val="clear" w:color="auto" w:fill="FFFFFF"/>
        </w:rPr>
        <w:t>.</w:t>
      </w:r>
    </w:p>
    <w:p w14:paraId="579D3226" w14:textId="7B184C1F"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2326DB">
        <w:rPr>
          <w:rFonts w:ascii="Times New Roman" w:hAnsi="Times New Roman" w:cs="Times New Roman"/>
          <w:color w:val="000000" w:themeColor="text1"/>
          <w:sz w:val="24"/>
          <w:szCs w:val="24"/>
          <w:lang w:val="uk-UA"/>
        </w:rPr>
        <w:t>Очікувана вартість та обґрунтування очікуваної вартості предмета закупівлі:</w:t>
      </w:r>
      <w:r w:rsidR="00A91A47" w:rsidRPr="002326DB">
        <w:rPr>
          <w:rFonts w:ascii="Times New Roman" w:hAnsi="Times New Roman" w:cs="Times New Roman"/>
          <w:color w:val="000000" w:themeColor="text1"/>
          <w:sz w:val="24"/>
          <w:szCs w:val="24"/>
          <w:lang w:val="uk-UA"/>
        </w:rPr>
        <w:t xml:space="preserve"> </w:t>
      </w:r>
      <w:r w:rsidR="002326DB" w:rsidRPr="002326DB">
        <w:rPr>
          <w:rFonts w:ascii="Times New Roman" w:hAnsi="Times New Roman" w:cs="Times New Roman"/>
          <w:color w:val="000000" w:themeColor="text1"/>
          <w:sz w:val="24"/>
          <w:szCs w:val="24"/>
        </w:rPr>
        <w:br/>
      </w:r>
      <w:r w:rsidR="00803788" w:rsidRPr="00803788">
        <w:rPr>
          <w:rFonts w:ascii="Times New Roman" w:hAnsi="Times New Roman" w:cs="Times New Roman"/>
          <w:color w:val="000000" w:themeColor="text1"/>
          <w:sz w:val="24"/>
          <w:szCs w:val="24"/>
          <w:shd w:val="clear" w:color="auto" w:fill="FFFFFF"/>
        </w:rPr>
        <w:t>224</w:t>
      </w:r>
      <w:r w:rsidR="00803788">
        <w:rPr>
          <w:rFonts w:ascii="Times New Roman" w:hAnsi="Times New Roman" w:cs="Times New Roman"/>
          <w:color w:val="000000" w:themeColor="text1"/>
          <w:sz w:val="24"/>
          <w:szCs w:val="24"/>
          <w:shd w:val="clear" w:color="auto" w:fill="FFFFFF"/>
        </w:rPr>
        <w:t> </w:t>
      </w:r>
      <w:r w:rsidR="00803788" w:rsidRPr="00803788">
        <w:rPr>
          <w:rFonts w:ascii="Times New Roman" w:hAnsi="Times New Roman" w:cs="Times New Roman"/>
          <w:color w:val="000000" w:themeColor="text1"/>
          <w:sz w:val="24"/>
          <w:szCs w:val="24"/>
          <w:shd w:val="clear" w:color="auto" w:fill="FFFFFF"/>
        </w:rPr>
        <w:t>697</w:t>
      </w:r>
      <w:r w:rsidR="00803788" w:rsidRPr="00803788">
        <w:rPr>
          <w:rFonts w:ascii="Times New Roman" w:hAnsi="Times New Roman" w:cs="Times New Roman"/>
          <w:color w:val="000000" w:themeColor="text1"/>
          <w:sz w:val="24"/>
          <w:szCs w:val="24"/>
          <w:shd w:val="clear" w:color="auto" w:fill="FFFFFF"/>
        </w:rPr>
        <w:t>, 00</w:t>
      </w:r>
      <w:r w:rsidR="00094FA5" w:rsidRPr="002326DB">
        <w:rPr>
          <w:rFonts w:ascii="Times New Roman" w:hAnsi="Times New Roman" w:cs="Times New Roman"/>
          <w:color w:val="000000" w:themeColor="text1"/>
          <w:sz w:val="24"/>
          <w:szCs w:val="24"/>
          <w:bdr w:val="none" w:sz="0" w:space="0" w:color="auto" w:frame="1"/>
          <w:shd w:val="clear" w:color="auto" w:fill="FFFFFF"/>
          <w:lang w:val="uk-UA"/>
        </w:rPr>
        <w:t xml:space="preserve"> </w:t>
      </w:r>
      <w:r w:rsidR="00BA136C" w:rsidRPr="002326DB">
        <w:rPr>
          <w:rFonts w:ascii="Times New Roman" w:hAnsi="Times New Roman" w:cs="Times New Roman"/>
          <w:color w:val="000000" w:themeColor="text1"/>
          <w:sz w:val="24"/>
          <w:szCs w:val="24"/>
          <w:bdr w:val="none" w:sz="0" w:space="0" w:color="auto" w:frame="1"/>
          <w:shd w:val="clear" w:color="auto" w:fill="FFFFFF"/>
          <w:lang w:val="uk-UA"/>
        </w:rPr>
        <w:t>грн</w:t>
      </w:r>
      <w:r w:rsidR="00BA136C" w:rsidRPr="00FB6EC3">
        <w:rPr>
          <w:rFonts w:ascii="Times New Roman" w:hAnsi="Times New Roman" w:cs="Times New Roman"/>
          <w:sz w:val="24"/>
          <w:szCs w:val="24"/>
          <w:bdr w:val="none" w:sz="0" w:space="0" w:color="auto" w:frame="1"/>
          <w:shd w:val="clear" w:color="auto" w:fill="FFFFFF"/>
          <w:lang w:val="uk-UA"/>
        </w:rPr>
        <w:t>.</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r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Pr="00094FA5">
        <w:rPr>
          <w:rFonts w:ascii="Times New Roman" w:hAnsi="Times New Roman" w:cs="Times New Roman"/>
          <w:sz w:val="24"/>
          <w:szCs w:val="24"/>
          <w:u w:val="single"/>
          <w:lang w:val="uk-UA"/>
        </w:rPr>
        <w:t>закупівель</w:t>
      </w:r>
      <w:proofErr w:type="spellEnd"/>
      <w:r w:rsidRPr="00094FA5">
        <w:rPr>
          <w:rFonts w:ascii="Times New Roman" w:hAnsi="Times New Roman" w:cs="Times New Roman"/>
          <w:sz w:val="24"/>
          <w:szCs w:val="24"/>
          <w:u w:val="single"/>
          <w:lang w:val="uk-UA"/>
        </w:rPr>
        <w:t>,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p>
    <w:p w14:paraId="4499B3B2" w14:textId="6966CF64" w:rsidR="000F2B7B" w:rsidRDefault="000F2B7B" w:rsidP="002B39EA">
      <w:pPr>
        <w:spacing w:after="0" w:line="240" w:lineRule="auto"/>
        <w:ind w:firstLine="708"/>
        <w:jc w:val="both"/>
        <w:rPr>
          <w:rFonts w:ascii="Times New Roman" w:hAnsi="Times New Roman" w:cs="Times New Roman"/>
          <w:sz w:val="24"/>
          <w:szCs w:val="24"/>
          <w:u w:val="single"/>
          <w:lang w:val="uk-UA"/>
        </w:rPr>
      </w:pPr>
      <w:r w:rsidRPr="00094FA5">
        <w:rPr>
          <w:rFonts w:ascii="Times New Roman" w:hAnsi="Times New Roman" w:cs="Times New Roman"/>
          <w:sz w:val="24"/>
          <w:szCs w:val="24"/>
          <w:lang w:val="uk-UA"/>
        </w:rPr>
        <w:t>Розмір бюджетного призначення</w:t>
      </w:r>
      <w:r w:rsidRPr="00803788">
        <w:rPr>
          <w:rFonts w:ascii="Times New Roman" w:hAnsi="Times New Roman" w:cs="Times New Roman"/>
          <w:sz w:val="24"/>
          <w:szCs w:val="24"/>
          <w:lang w:val="uk-UA"/>
        </w:rPr>
        <w:t xml:space="preserve">: </w:t>
      </w:r>
      <w:r w:rsidR="00803788" w:rsidRPr="00803788">
        <w:rPr>
          <w:rFonts w:ascii="Times New Roman" w:hAnsi="Times New Roman" w:cs="Times New Roman"/>
          <w:color w:val="000000" w:themeColor="text1"/>
          <w:sz w:val="24"/>
          <w:szCs w:val="24"/>
          <w:shd w:val="clear" w:color="auto" w:fill="FFFFFF"/>
        </w:rPr>
        <w:t>224</w:t>
      </w:r>
      <w:r w:rsidR="00803788">
        <w:rPr>
          <w:rFonts w:ascii="Times New Roman" w:hAnsi="Times New Roman" w:cs="Times New Roman"/>
          <w:color w:val="000000" w:themeColor="text1"/>
          <w:sz w:val="24"/>
          <w:szCs w:val="24"/>
          <w:shd w:val="clear" w:color="auto" w:fill="FFFFFF"/>
        </w:rPr>
        <w:t> </w:t>
      </w:r>
      <w:r w:rsidR="00803788" w:rsidRPr="00803788">
        <w:rPr>
          <w:rFonts w:ascii="Times New Roman" w:hAnsi="Times New Roman" w:cs="Times New Roman"/>
          <w:color w:val="000000" w:themeColor="text1"/>
          <w:sz w:val="24"/>
          <w:szCs w:val="24"/>
          <w:shd w:val="clear" w:color="auto" w:fill="FFFFFF"/>
        </w:rPr>
        <w:t>697</w:t>
      </w:r>
      <w:r w:rsidR="00803788">
        <w:rPr>
          <w:rFonts w:ascii="Times New Roman" w:hAnsi="Times New Roman" w:cs="Times New Roman"/>
          <w:color w:val="000000" w:themeColor="text1"/>
          <w:sz w:val="24"/>
          <w:szCs w:val="24"/>
          <w:shd w:val="clear" w:color="auto" w:fill="FFFFFF"/>
          <w:lang w:val="en-US"/>
        </w:rPr>
        <w:t xml:space="preserve">, 00 </w:t>
      </w:r>
      <w:r w:rsidR="00376BFD" w:rsidRPr="002326DB">
        <w:rPr>
          <w:rFonts w:ascii="Times New Roman" w:hAnsi="Times New Roman" w:cs="Times New Roman"/>
          <w:color w:val="000000" w:themeColor="text1"/>
          <w:sz w:val="24"/>
          <w:szCs w:val="24"/>
          <w:bdr w:val="none" w:sz="0" w:space="0" w:color="auto" w:frame="1"/>
          <w:shd w:val="clear" w:color="auto" w:fill="FFFFFF"/>
          <w:lang w:val="uk-UA"/>
        </w:rPr>
        <w:t>грн</w:t>
      </w:r>
      <w:r w:rsidR="00376BFD" w:rsidRPr="00FB6EC3">
        <w:rPr>
          <w:rFonts w:ascii="Times New Roman" w:hAnsi="Times New Roman" w:cs="Times New Roman"/>
          <w:sz w:val="24"/>
          <w:szCs w:val="24"/>
          <w:bdr w:val="none" w:sz="0" w:space="0" w:color="auto" w:frame="1"/>
          <w:shd w:val="clear" w:color="auto" w:fill="FFFFFF"/>
          <w:lang w:val="uk-UA"/>
        </w:rPr>
        <w:t>.</w:t>
      </w:r>
    </w:p>
    <w:p w14:paraId="474AD3F7" w14:textId="77777777" w:rsidR="002B39EA" w:rsidRPr="00094FA5" w:rsidRDefault="002B39EA" w:rsidP="002B39EA">
      <w:pPr>
        <w:spacing w:after="0" w:line="240" w:lineRule="auto"/>
        <w:ind w:firstLine="708"/>
        <w:jc w:val="both"/>
        <w:rPr>
          <w:rFonts w:ascii="Times New Roman" w:hAnsi="Times New Roman" w:cs="Times New Roman"/>
          <w:sz w:val="24"/>
          <w:szCs w:val="24"/>
          <w:lang w:val="uk-UA"/>
        </w:rPr>
      </w:pPr>
    </w:p>
    <w:p w14:paraId="39933B45" w14:textId="3C657029" w:rsidR="000F2B7B" w:rsidRDefault="000F2B7B" w:rsidP="002B39EA">
      <w:pPr>
        <w:spacing w:after="0" w:line="240" w:lineRule="auto"/>
        <w:ind w:firstLine="708"/>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Обґрунтування технічних та якісних характеристик предмета закупівлі.</w:t>
      </w:r>
    </w:p>
    <w:p w14:paraId="1A8C9CC1" w14:textId="77777777" w:rsidR="002326DB" w:rsidRPr="00094FA5" w:rsidRDefault="002326DB" w:rsidP="002B39EA">
      <w:pPr>
        <w:spacing w:after="0" w:line="240" w:lineRule="auto"/>
        <w:ind w:firstLine="708"/>
        <w:jc w:val="center"/>
        <w:rPr>
          <w:rFonts w:ascii="Times New Roman" w:hAnsi="Times New Roman" w:cs="Times New Roman"/>
          <w:sz w:val="24"/>
          <w:szCs w:val="24"/>
          <w:lang w:val="uk-UA"/>
        </w:rPr>
      </w:pPr>
    </w:p>
    <w:p w14:paraId="26D2A281" w14:textId="77777777" w:rsidR="004C05A2" w:rsidRPr="004C05A2" w:rsidRDefault="004C05A2" w:rsidP="004C05A2">
      <w:pPr>
        <w:spacing w:after="0" w:line="240" w:lineRule="auto"/>
        <w:jc w:val="center"/>
        <w:rPr>
          <w:rFonts w:ascii="Times New Roman" w:hAnsi="Times New Roman" w:cs="Times New Roman"/>
          <w:b/>
          <w:bCs/>
          <w:sz w:val="24"/>
          <w:szCs w:val="24"/>
          <w:lang w:val="uk-UA"/>
        </w:rPr>
      </w:pPr>
      <w:r w:rsidRPr="004C05A2">
        <w:rPr>
          <w:rFonts w:ascii="Times New Roman" w:hAnsi="Times New Roman" w:cs="Times New Roman"/>
          <w:b/>
          <w:bCs/>
          <w:sz w:val="24"/>
          <w:szCs w:val="24"/>
          <w:lang w:val="uk-UA"/>
        </w:rPr>
        <w:t xml:space="preserve">Інформація про необхідні технічні, якісні та кількісні характеристики предмета закупівлі </w:t>
      </w:r>
    </w:p>
    <w:p w14:paraId="79B0E363" w14:textId="77777777" w:rsidR="004C05A2" w:rsidRPr="004C05A2" w:rsidRDefault="004C05A2" w:rsidP="004C05A2">
      <w:pPr>
        <w:spacing w:after="0" w:line="240" w:lineRule="auto"/>
        <w:jc w:val="right"/>
        <w:rPr>
          <w:rFonts w:ascii="Times New Roman" w:hAnsi="Times New Roman" w:cs="Times New Roman"/>
          <w:b/>
          <w:bCs/>
          <w:sz w:val="24"/>
          <w:szCs w:val="24"/>
          <w:lang w:val="uk-UA"/>
        </w:rPr>
      </w:pPr>
    </w:p>
    <w:p w14:paraId="12103378" w14:textId="77777777" w:rsidR="004C05A2" w:rsidRPr="004C05A2" w:rsidRDefault="004C05A2" w:rsidP="004C05A2">
      <w:pPr>
        <w:pStyle w:val="aa"/>
        <w:spacing w:before="0" w:after="0"/>
        <w:rPr>
          <w:color w:val="000000"/>
        </w:rPr>
      </w:pPr>
      <w:r w:rsidRPr="004C05A2">
        <w:rPr>
          <w:b/>
          <w:color w:val="000000"/>
        </w:rPr>
        <w:t>Найменування предмета закупівлі:</w:t>
      </w:r>
      <w:r w:rsidRPr="004C05A2">
        <w:rPr>
          <w:color w:val="000000"/>
        </w:rPr>
        <w:t xml:space="preserve"> Вугілля кам’яне марки ДГ фракції 13-100 ; 09110000-3 Тверде паливо, (09111100-1 Вугілля) (далі - Товар).</w:t>
      </w:r>
    </w:p>
    <w:p w14:paraId="129348A8" w14:textId="77777777" w:rsidR="004C05A2" w:rsidRPr="004C05A2" w:rsidRDefault="004C05A2" w:rsidP="004C05A2">
      <w:pPr>
        <w:pStyle w:val="aa"/>
        <w:spacing w:before="0" w:after="0"/>
        <w:rPr>
          <w:b/>
          <w:color w:val="000000"/>
        </w:rPr>
      </w:pPr>
    </w:p>
    <w:p w14:paraId="37570224" w14:textId="77777777" w:rsidR="004C05A2" w:rsidRPr="004C05A2" w:rsidRDefault="004C05A2" w:rsidP="004C05A2">
      <w:pPr>
        <w:pStyle w:val="aa"/>
        <w:spacing w:before="0" w:after="0"/>
        <w:rPr>
          <w:b/>
          <w:color w:val="000000"/>
        </w:rPr>
      </w:pPr>
      <w:r w:rsidRPr="004C05A2">
        <w:rPr>
          <w:b/>
          <w:color w:val="000000"/>
        </w:rPr>
        <w:t>Обсяг поставки товару:</w:t>
      </w:r>
    </w:p>
    <w:p w14:paraId="1FF9DFE5" w14:textId="77777777" w:rsidR="004C05A2" w:rsidRPr="004C05A2" w:rsidRDefault="004C05A2" w:rsidP="004C05A2">
      <w:pPr>
        <w:pStyle w:val="aa"/>
        <w:spacing w:before="0" w:after="0"/>
        <w:rPr>
          <w:color w:val="000000"/>
        </w:rPr>
      </w:pPr>
      <w:r w:rsidRPr="004C05A2">
        <w:rPr>
          <w:color w:val="000000"/>
        </w:rPr>
        <w:t xml:space="preserve">Вугілля кам’яне марки ДГ фракції 13-100 – </w:t>
      </w:r>
      <w:bookmarkStart w:id="0" w:name="_Hlk178946140"/>
      <w:r w:rsidRPr="004C05A2">
        <w:rPr>
          <w:color w:val="000000"/>
        </w:rPr>
        <w:t>3</w:t>
      </w:r>
      <w:r w:rsidRPr="004C05A2">
        <w:rPr>
          <w:color w:val="000000"/>
          <w:lang w:val="ru-RU"/>
        </w:rPr>
        <w:t>7</w:t>
      </w:r>
      <w:r w:rsidRPr="004C05A2">
        <w:rPr>
          <w:color w:val="000000"/>
        </w:rPr>
        <w:t>,14 т. (тридцять сім тон 140 кг)</w:t>
      </w:r>
      <w:bookmarkEnd w:id="0"/>
      <w:r w:rsidRPr="004C05A2">
        <w:rPr>
          <w:color w:val="000000"/>
        </w:rPr>
        <w:t>.</w:t>
      </w:r>
    </w:p>
    <w:p w14:paraId="500F0C3D" w14:textId="77777777" w:rsidR="004C05A2" w:rsidRPr="004C05A2" w:rsidRDefault="004C05A2" w:rsidP="004C05A2">
      <w:pPr>
        <w:pStyle w:val="aa"/>
        <w:spacing w:before="0" w:after="0"/>
        <w:rPr>
          <w:color w:val="000000"/>
        </w:rPr>
      </w:pPr>
    </w:p>
    <w:p w14:paraId="6C5554E7" w14:textId="77777777" w:rsidR="004C05A2" w:rsidRPr="004C05A2" w:rsidRDefault="004C05A2" w:rsidP="004C05A2">
      <w:pPr>
        <w:pStyle w:val="aa"/>
        <w:spacing w:before="0" w:after="0"/>
        <w:rPr>
          <w:color w:val="000000"/>
        </w:rPr>
      </w:pPr>
      <w:r w:rsidRPr="004C05A2">
        <w:rPr>
          <w:b/>
          <w:color w:val="000000"/>
        </w:rPr>
        <w:t>Місце поставки товару:</w:t>
      </w:r>
      <w:r w:rsidRPr="004C05A2">
        <w:rPr>
          <w:color w:val="000000"/>
        </w:rPr>
        <w:t xml:space="preserve"> </w:t>
      </w:r>
    </w:p>
    <w:p w14:paraId="20A70C78" w14:textId="77777777" w:rsidR="004C05A2" w:rsidRPr="004C05A2" w:rsidRDefault="004C05A2" w:rsidP="004C05A2">
      <w:pPr>
        <w:spacing w:after="0" w:line="240" w:lineRule="auto"/>
        <w:ind w:firstLine="680"/>
        <w:jc w:val="both"/>
        <w:rPr>
          <w:rFonts w:ascii="Times New Roman" w:hAnsi="Times New Roman" w:cs="Times New Roman"/>
          <w:sz w:val="24"/>
          <w:szCs w:val="24"/>
        </w:rPr>
      </w:pPr>
      <w:r w:rsidRPr="004C05A2">
        <w:rPr>
          <w:rFonts w:ascii="Times New Roman" w:hAnsi="Times New Roman" w:cs="Times New Roman"/>
          <w:sz w:val="24"/>
          <w:szCs w:val="24"/>
          <w:lang w:val="uk-UA"/>
        </w:rPr>
        <w:t xml:space="preserve">- </w:t>
      </w:r>
      <w:bookmarkStart w:id="1" w:name="_Hlk178946159"/>
      <w:proofErr w:type="spellStart"/>
      <w:r w:rsidRPr="004C05A2">
        <w:rPr>
          <w:rFonts w:ascii="Times New Roman" w:hAnsi="Times New Roman" w:cs="Times New Roman"/>
          <w:sz w:val="24"/>
          <w:szCs w:val="24"/>
        </w:rPr>
        <w:t>вул</w:t>
      </w:r>
      <w:proofErr w:type="spellEnd"/>
      <w:r w:rsidRPr="004C05A2">
        <w:rPr>
          <w:rFonts w:ascii="Times New Roman" w:hAnsi="Times New Roman" w:cs="Times New Roman"/>
          <w:sz w:val="24"/>
          <w:szCs w:val="24"/>
        </w:rPr>
        <w:t xml:space="preserve">. </w:t>
      </w:r>
      <w:proofErr w:type="spellStart"/>
      <w:r w:rsidRPr="004C05A2">
        <w:rPr>
          <w:rFonts w:ascii="Times New Roman" w:hAnsi="Times New Roman" w:cs="Times New Roman"/>
          <w:sz w:val="24"/>
          <w:szCs w:val="24"/>
        </w:rPr>
        <w:t>Очаківська</w:t>
      </w:r>
      <w:proofErr w:type="spellEnd"/>
      <w:r w:rsidRPr="004C05A2">
        <w:rPr>
          <w:rFonts w:ascii="Times New Roman" w:hAnsi="Times New Roman" w:cs="Times New Roman"/>
          <w:sz w:val="24"/>
          <w:szCs w:val="24"/>
        </w:rPr>
        <w:t xml:space="preserve"> 1-а (Велика Корениха), </w:t>
      </w:r>
      <w:proofErr w:type="spellStart"/>
      <w:r w:rsidRPr="004C05A2">
        <w:rPr>
          <w:rFonts w:ascii="Times New Roman" w:hAnsi="Times New Roman" w:cs="Times New Roman"/>
          <w:sz w:val="24"/>
          <w:szCs w:val="24"/>
        </w:rPr>
        <w:t>м.Миколаїв</w:t>
      </w:r>
      <w:proofErr w:type="spellEnd"/>
      <w:r w:rsidRPr="004C05A2">
        <w:rPr>
          <w:rFonts w:ascii="Times New Roman" w:hAnsi="Times New Roman" w:cs="Times New Roman"/>
          <w:sz w:val="24"/>
          <w:szCs w:val="24"/>
        </w:rPr>
        <w:t xml:space="preserve">, </w:t>
      </w:r>
      <w:proofErr w:type="spellStart"/>
      <w:r w:rsidRPr="004C05A2">
        <w:rPr>
          <w:rFonts w:ascii="Times New Roman" w:hAnsi="Times New Roman" w:cs="Times New Roman"/>
          <w:sz w:val="24"/>
          <w:szCs w:val="24"/>
        </w:rPr>
        <w:t>Миколаївський</w:t>
      </w:r>
      <w:proofErr w:type="spellEnd"/>
      <w:r w:rsidRPr="004C05A2">
        <w:rPr>
          <w:rFonts w:ascii="Times New Roman" w:hAnsi="Times New Roman" w:cs="Times New Roman"/>
          <w:sz w:val="24"/>
          <w:szCs w:val="24"/>
        </w:rPr>
        <w:t xml:space="preserve"> р-н, </w:t>
      </w:r>
      <w:proofErr w:type="spellStart"/>
      <w:r w:rsidRPr="004C05A2">
        <w:rPr>
          <w:rFonts w:ascii="Times New Roman" w:hAnsi="Times New Roman" w:cs="Times New Roman"/>
          <w:sz w:val="24"/>
          <w:szCs w:val="24"/>
        </w:rPr>
        <w:t>Миколаївська</w:t>
      </w:r>
      <w:proofErr w:type="spellEnd"/>
      <w:r w:rsidRPr="004C05A2">
        <w:rPr>
          <w:rFonts w:ascii="Times New Roman" w:hAnsi="Times New Roman" w:cs="Times New Roman"/>
          <w:sz w:val="24"/>
          <w:szCs w:val="24"/>
        </w:rPr>
        <w:t xml:space="preserve"> область, РОВР у </w:t>
      </w:r>
      <w:proofErr w:type="spellStart"/>
      <w:r w:rsidRPr="004C05A2">
        <w:rPr>
          <w:rFonts w:ascii="Times New Roman" w:hAnsi="Times New Roman" w:cs="Times New Roman"/>
          <w:sz w:val="24"/>
          <w:szCs w:val="24"/>
        </w:rPr>
        <w:t>Миколаївській</w:t>
      </w:r>
      <w:proofErr w:type="spellEnd"/>
      <w:r w:rsidRPr="004C05A2">
        <w:rPr>
          <w:rFonts w:ascii="Times New Roman" w:hAnsi="Times New Roman" w:cs="Times New Roman"/>
          <w:sz w:val="24"/>
          <w:szCs w:val="24"/>
        </w:rPr>
        <w:t xml:space="preserve"> </w:t>
      </w:r>
      <w:proofErr w:type="spellStart"/>
      <w:r w:rsidRPr="004C05A2">
        <w:rPr>
          <w:rFonts w:ascii="Times New Roman" w:hAnsi="Times New Roman" w:cs="Times New Roman"/>
          <w:sz w:val="24"/>
          <w:szCs w:val="24"/>
        </w:rPr>
        <w:t>області</w:t>
      </w:r>
      <w:proofErr w:type="spellEnd"/>
      <w:r w:rsidRPr="004C05A2">
        <w:rPr>
          <w:rFonts w:ascii="Times New Roman" w:hAnsi="Times New Roman" w:cs="Times New Roman"/>
          <w:sz w:val="24"/>
          <w:szCs w:val="24"/>
        </w:rPr>
        <w:t>, склад</w:t>
      </w:r>
      <w:bookmarkEnd w:id="1"/>
      <w:r w:rsidRPr="004C05A2">
        <w:rPr>
          <w:rFonts w:ascii="Times New Roman" w:hAnsi="Times New Roman" w:cs="Times New Roman"/>
          <w:sz w:val="24"/>
          <w:szCs w:val="24"/>
        </w:rPr>
        <w:t xml:space="preserve">. </w:t>
      </w:r>
    </w:p>
    <w:p w14:paraId="43961675" w14:textId="77777777" w:rsidR="004C05A2" w:rsidRPr="004C05A2" w:rsidRDefault="004C05A2" w:rsidP="004C05A2">
      <w:pPr>
        <w:pStyle w:val="aa"/>
        <w:spacing w:before="0" w:after="0"/>
        <w:rPr>
          <w:color w:val="000000"/>
        </w:rPr>
      </w:pPr>
    </w:p>
    <w:p w14:paraId="6FE86F8D" w14:textId="77777777" w:rsidR="004C05A2" w:rsidRPr="004C05A2" w:rsidRDefault="004C05A2" w:rsidP="004C05A2">
      <w:pPr>
        <w:pStyle w:val="aa"/>
        <w:spacing w:before="0" w:after="0"/>
        <w:jc w:val="both"/>
        <w:rPr>
          <w:color w:val="000000"/>
        </w:rPr>
      </w:pPr>
      <w:r w:rsidRPr="004C05A2">
        <w:rPr>
          <w:b/>
          <w:color w:val="000000"/>
        </w:rPr>
        <w:t>Строк поставки товару:</w:t>
      </w:r>
      <w:r w:rsidRPr="004C05A2">
        <w:rPr>
          <w:color w:val="000000"/>
        </w:rPr>
        <w:t xml:space="preserve"> протягом </w:t>
      </w:r>
      <w:bookmarkStart w:id="2" w:name="_Hlk178946178"/>
      <w:r w:rsidRPr="004C05A2">
        <w:rPr>
          <w:b/>
          <w:color w:val="000000"/>
        </w:rPr>
        <w:t>5</w:t>
      </w:r>
      <w:r w:rsidRPr="004C05A2">
        <w:rPr>
          <w:color w:val="000000"/>
        </w:rPr>
        <w:t xml:space="preserve"> (п’яти)</w:t>
      </w:r>
      <w:bookmarkEnd w:id="2"/>
      <w:r w:rsidRPr="004C05A2">
        <w:rPr>
          <w:color w:val="000000"/>
        </w:rPr>
        <w:t xml:space="preserve"> календарних днів з моменту отримання заявки.</w:t>
      </w:r>
    </w:p>
    <w:p w14:paraId="430C6763" w14:textId="77777777" w:rsidR="004C05A2" w:rsidRPr="004C05A2" w:rsidRDefault="004C05A2" w:rsidP="004C05A2">
      <w:pPr>
        <w:pStyle w:val="aa"/>
        <w:spacing w:before="0" w:after="0"/>
        <w:rPr>
          <w:color w:val="000000"/>
        </w:rPr>
      </w:pPr>
    </w:p>
    <w:p w14:paraId="4DE721D9" w14:textId="77777777" w:rsidR="004C05A2" w:rsidRPr="004C05A2" w:rsidRDefault="004C05A2" w:rsidP="004C05A2">
      <w:pPr>
        <w:pStyle w:val="aa"/>
        <w:spacing w:before="0" w:after="0"/>
        <w:jc w:val="both"/>
        <w:rPr>
          <w:color w:val="000000"/>
        </w:rPr>
      </w:pPr>
      <w:r w:rsidRPr="004C05A2">
        <w:rPr>
          <w:color w:val="000000"/>
        </w:rPr>
        <w:t>Товар повинен відповідати технічним, кількісним та якісним вимогам Замовника, таким що не перебуває в заставі або під арештом, вільний від претензій третіх осіб.</w:t>
      </w:r>
    </w:p>
    <w:p w14:paraId="370A565A" w14:textId="77777777" w:rsidR="004C05A2" w:rsidRPr="004C05A2" w:rsidRDefault="004C05A2" w:rsidP="004C05A2">
      <w:pPr>
        <w:pStyle w:val="aa"/>
        <w:spacing w:before="0" w:after="0"/>
        <w:jc w:val="both"/>
        <w:rPr>
          <w:color w:val="000000"/>
        </w:rPr>
      </w:pPr>
    </w:p>
    <w:p w14:paraId="229F9057" w14:textId="77777777" w:rsidR="004C05A2" w:rsidRPr="004C05A2" w:rsidRDefault="004C05A2" w:rsidP="004C05A2">
      <w:pPr>
        <w:pStyle w:val="aa"/>
        <w:spacing w:before="0" w:after="0"/>
        <w:jc w:val="both"/>
        <w:rPr>
          <w:color w:val="000000"/>
        </w:rPr>
      </w:pPr>
      <w:r w:rsidRPr="004C05A2">
        <w:rPr>
          <w:color w:val="000000"/>
        </w:rPr>
        <w:t xml:space="preserve">Умовою поставки є безкоштовна доставка за </w:t>
      </w:r>
      <w:proofErr w:type="spellStart"/>
      <w:r w:rsidRPr="004C05A2">
        <w:rPr>
          <w:color w:val="000000"/>
        </w:rPr>
        <w:t>адресою</w:t>
      </w:r>
      <w:proofErr w:type="spellEnd"/>
      <w:r w:rsidRPr="004C05A2">
        <w:rPr>
          <w:color w:val="000000"/>
        </w:rPr>
        <w:t xml:space="preserve"> Замовника, завантажувальні, розвантажувальні роботи в присутності представників Замовника.</w:t>
      </w:r>
    </w:p>
    <w:p w14:paraId="5E7124AF" w14:textId="77777777" w:rsidR="004C05A2" w:rsidRPr="004C05A2" w:rsidRDefault="004C05A2" w:rsidP="004C05A2">
      <w:pPr>
        <w:pStyle w:val="aa"/>
        <w:spacing w:before="0" w:after="0"/>
        <w:jc w:val="both"/>
        <w:rPr>
          <w:color w:val="000000"/>
        </w:rPr>
      </w:pPr>
    </w:p>
    <w:p w14:paraId="35992790" w14:textId="77777777" w:rsidR="004C05A2" w:rsidRPr="004C05A2" w:rsidRDefault="004C05A2" w:rsidP="004C05A2">
      <w:pPr>
        <w:pStyle w:val="aa"/>
        <w:spacing w:before="0" w:after="0"/>
        <w:jc w:val="both"/>
        <w:rPr>
          <w:color w:val="000000"/>
        </w:rPr>
      </w:pPr>
      <w:r w:rsidRPr="004C05A2">
        <w:rPr>
          <w:color w:val="000000"/>
        </w:rPr>
        <w:t>Дані технічні вимоги є невід’ємною складовою пропозиції учасника закупівлі. Оформляються на фірмовому бланку за підписом керівника/уповноваженої особи (підприємства, установи, організації) та скріплюються мокрою печаткою (за наявності).</w:t>
      </w:r>
    </w:p>
    <w:p w14:paraId="4F8F9EEC" w14:textId="77777777" w:rsidR="004C05A2" w:rsidRPr="004C05A2" w:rsidRDefault="004C05A2" w:rsidP="004C05A2">
      <w:pPr>
        <w:pStyle w:val="aa"/>
        <w:spacing w:before="0" w:after="0"/>
        <w:jc w:val="both"/>
        <w:rPr>
          <w:color w:val="000000"/>
        </w:rPr>
      </w:pPr>
    </w:p>
    <w:p w14:paraId="53D094E1" w14:textId="77777777" w:rsidR="004C05A2" w:rsidRPr="004C05A2" w:rsidRDefault="004C05A2" w:rsidP="004C05A2">
      <w:pPr>
        <w:pStyle w:val="aa"/>
        <w:spacing w:before="0" w:after="0"/>
        <w:jc w:val="both"/>
        <w:rPr>
          <w:color w:val="000000"/>
        </w:rPr>
      </w:pPr>
      <w:r w:rsidRPr="004C05A2">
        <w:rPr>
          <w:color w:val="000000"/>
        </w:rPr>
        <w:t>Ціна за одиницю товару повинна бути сформована з урахуванням всіх витрат  Постачальника, які необхідно понести Постачальнику у зв’язку із постачанням товару Замовнику, в тому числі: вартість проїзду працівників, витратних матеріалів, необхідних для постачання товару з їх доставкою/розвантаженням, сплату митних тарифів, транспортних витрат, податків і зборів, та інших витрат, понесених Постачальником.</w:t>
      </w:r>
    </w:p>
    <w:p w14:paraId="03EC7114" w14:textId="77777777" w:rsidR="004C05A2" w:rsidRPr="004C05A2" w:rsidRDefault="004C05A2" w:rsidP="004C05A2">
      <w:pPr>
        <w:pStyle w:val="aa"/>
        <w:spacing w:before="0" w:after="0"/>
        <w:jc w:val="both"/>
        <w:rPr>
          <w:color w:val="000000"/>
        </w:rPr>
      </w:pPr>
      <w:r w:rsidRPr="004C05A2">
        <w:rPr>
          <w:color w:val="000000"/>
        </w:rPr>
        <w:t>Не врахована Учасником вартість окремих послуг не сплачується Замовником окремо, а витрати на їх виконання вважаються врахованими у загальній ціні пропозиції. До розрахунку вартості пропозиції не включаються будь-які витрати, пов’язані з підготовкою та поданням пропозиції, понесені Учасником (в тому числі і у разі дискваліфікації). Всі можливі витрати Учасника сплачуються за рахунок його власних коштів та не відшкодовуються Замовником.</w:t>
      </w:r>
    </w:p>
    <w:p w14:paraId="20BAD0FA" w14:textId="77777777" w:rsidR="004C05A2" w:rsidRPr="004C05A2" w:rsidRDefault="004C05A2" w:rsidP="004C05A2">
      <w:pPr>
        <w:pStyle w:val="aa"/>
        <w:spacing w:before="0" w:after="0"/>
        <w:jc w:val="both"/>
        <w:rPr>
          <w:color w:val="000000"/>
        </w:rPr>
      </w:pPr>
    </w:p>
    <w:p w14:paraId="39EFCFF3" w14:textId="77777777" w:rsidR="004C05A2" w:rsidRPr="004C05A2" w:rsidRDefault="004C05A2" w:rsidP="004C05A2">
      <w:pPr>
        <w:pStyle w:val="aa"/>
        <w:spacing w:before="0" w:after="0"/>
        <w:jc w:val="both"/>
        <w:rPr>
          <w:color w:val="000000"/>
        </w:rPr>
      </w:pPr>
      <w:r w:rsidRPr="004C05A2">
        <w:rPr>
          <w:color w:val="000000"/>
        </w:rPr>
        <w:t>Якісні та технічні вимоги до предмета закупівлі та опис Товару що пропонується до постачання:</w:t>
      </w:r>
    </w:p>
    <w:p w14:paraId="400981E8" w14:textId="77777777" w:rsidR="004C05A2" w:rsidRPr="004C05A2" w:rsidRDefault="004C05A2" w:rsidP="004C05A2">
      <w:pPr>
        <w:pStyle w:val="aa"/>
        <w:spacing w:before="0" w:after="0"/>
        <w:jc w:val="both"/>
        <w:rPr>
          <w:color w:val="000000"/>
          <w:lang w:val="ru-RU"/>
        </w:rPr>
      </w:pPr>
    </w:p>
    <w:tbl>
      <w:tblPr>
        <w:tblStyle w:val="a3"/>
        <w:tblW w:w="0" w:type="auto"/>
        <w:tblLook w:val="04A0" w:firstRow="1" w:lastRow="0" w:firstColumn="1" w:lastColumn="0" w:noHBand="0" w:noVBand="1"/>
      </w:tblPr>
      <w:tblGrid>
        <w:gridCol w:w="512"/>
        <w:gridCol w:w="2864"/>
        <w:gridCol w:w="1491"/>
        <w:gridCol w:w="1493"/>
        <w:gridCol w:w="1495"/>
        <w:gridCol w:w="1490"/>
      </w:tblGrid>
      <w:tr w:rsidR="004C05A2" w:rsidRPr="004C05A2" w14:paraId="737B9161" w14:textId="77777777" w:rsidTr="004C05A2">
        <w:tc>
          <w:tcPr>
            <w:tcW w:w="519" w:type="dxa"/>
            <w:tcBorders>
              <w:top w:val="single" w:sz="4" w:space="0" w:color="auto"/>
              <w:left w:val="single" w:sz="4" w:space="0" w:color="auto"/>
              <w:bottom w:val="single" w:sz="4" w:space="0" w:color="auto"/>
              <w:right w:val="single" w:sz="4" w:space="0" w:color="auto"/>
            </w:tcBorders>
            <w:hideMark/>
          </w:tcPr>
          <w:p w14:paraId="47C978F2" w14:textId="77777777" w:rsidR="004C05A2" w:rsidRPr="004C05A2" w:rsidRDefault="004C05A2">
            <w:pPr>
              <w:pStyle w:val="aa"/>
              <w:spacing w:before="0" w:after="0"/>
              <w:jc w:val="center"/>
              <w:rPr>
                <w:color w:val="000000"/>
              </w:rPr>
            </w:pPr>
            <w:r w:rsidRPr="004C05A2">
              <w:rPr>
                <w:color w:val="000000"/>
              </w:rPr>
              <w:t>№</w:t>
            </w:r>
          </w:p>
        </w:tc>
        <w:tc>
          <w:tcPr>
            <w:tcW w:w="2971" w:type="dxa"/>
            <w:tcBorders>
              <w:top w:val="single" w:sz="4" w:space="0" w:color="auto"/>
              <w:left w:val="single" w:sz="4" w:space="0" w:color="auto"/>
              <w:bottom w:val="single" w:sz="4" w:space="0" w:color="auto"/>
              <w:right w:val="single" w:sz="4" w:space="0" w:color="auto"/>
            </w:tcBorders>
            <w:hideMark/>
          </w:tcPr>
          <w:p w14:paraId="1731C9B0" w14:textId="77777777" w:rsidR="004C05A2" w:rsidRPr="004C05A2" w:rsidRDefault="004C05A2">
            <w:pPr>
              <w:pStyle w:val="aa"/>
              <w:spacing w:before="0" w:after="0"/>
              <w:jc w:val="center"/>
              <w:rPr>
                <w:color w:val="000000"/>
              </w:rPr>
            </w:pPr>
            <w:r w:rsidRPr="004C05A2">
              <w:rPr>
                <w:color w:val="000000"/>
              </w:rPr>
              <w:t>Найменування</w:t>
            </w:r>
          </w:p>
        </w:tc>
        <w:tc>
          <w:tcPr>
            <w:tcW w:w="1520" w:type="dxa"/>
            <w:tcBorders>
              <w:top w:val="single" w:sz="4" w:space="0" w:color="auto"/>
              <w:left w:val="single" w:sz="4" w:space="0" w:color="auto"/>
              <w:bottom w:val="single" w:sz="4" w:space="0" w:color="auto"/>
              <w:right w:val="single" w:sz="4" w:space="0" w:color="auto"/>
            </w:tcBorders>
            <w:hideMark/>
          </w:tcPr>
          <w:p w14:paraId="6C131C62" w14:textId="77777777" w:rsidR="004C05A2" w:rsidRPr="004C05A2" w:rsidRDefault="004C05A2">
            <w:pPr>
              <w:pStyle w:val="aa"/>
              <w:spacing w:before="0" w:after="0"/>
              <w:jc w:val="center"/>
              <w:rPr>
                <w:color w:val="000000"/>
              </w:rPr>
            </w:pPr>
            <w:r w:rsidRPr="004C05A2">
              <w:rPr>
                <w:color w:val="000000"/>
              </w:rPr>
              <w:t>Кількість (тон)</w:t>
            </w:r>
          </w:p>
        </w:tc>
        <w:tc>
          <w:tcPr>
            <w:tcW w:w="1520" w:type="dxa"/>
            <w:tcBorders>
              <w:top w:val="single" w:sz="4" w:space="0" w:color="auto"/>
              <w:left w:val="single" w:sz="4" w:space="0" w:color="auto"/>
              <w:bottom w:val="single" w:sz="4" w:space="0" w:color="auto"/>
              <w:right w:val="single" w:sz="4" w:space="0" w:color="auto"/>
            </w:tcBorders>
            <w:hideMark/>
          </w:tcPr>
          <w:p w14:paraId="3434C554" w14:textId="77777777" w:rsidR="004C05A2" w:rsidRPr="004C05A2" w:rsidRDefault="004C05A2">
            <w:pPr>
              <w:pStyle w:val="aa"/>
              <w:spacing w:before="0" w:after="0"/>
              <w:jc w:val="center"/>
              <w:rPr>
                <w:color w:val="000000"/>
              </w:rPr>
            </w:pPr>
            <w:r w:rsidRPr="004C05A2">
              <w:rPr>
                <w:color w:val="000000"/>
              </w:rPr>
              <w:t>Зольність (%)</w:t>
            </w:r>
          </w:p>
        </w:tc>
        <w:tc>
          <w:tcPr>
            <w:tcW w:w="1520" w:type="dxa"/>
            <w:tcBorders>
              <w:top w:val="single" w:sz="4" w:space="0" w:color="auto"/>
              <w:left w:val="single" w:sz="4" w:space="0" w:color="auto"/>
              <w:bottom w:val="single" w:sz="4" w:space="0" w:color="auto"/>
              <w:right w:val="single" w:sz="4" w:space="0" w:color="auto"/>
            </w:tcBorders>
            <w:hideMark/>
          </w:tcPr>
          <w:p w14:paraId="6782E661" w14:textId="77777777" w:rsidR="004C05A2" w:rsidRPr="004C05A2" w:rsidRDefault="004C05A2">
            <w:pPr>
              <w:pStyle w:val="aa"/>
              <w:spacing w:before="0" w:after="0"/>
              <w:jc w:val="center"/>
              <w:rPr>
                <w:color w:val="000000"/>
              </w:rPr>
            </w:pPr>
            <w:r w:rsidRPr="004C05A2">
              <w:rPr>
                <w:color w:val="000000"/>
              </w:rPr>
              <w:t>Вологість (%)</w:t>
            </w:r>
          </w:p>
        </w:tc>
        <w:tc>
          <w:tcPr>
            <w:tcW w:w="1521" w:type="dxa"/>
            <w:tcBorders>
              <w:top w:val="single" w:sz="4" w:space="0" w:color="auto"/>
              <w:left w:val="single" w:sz="4" w:space="0" w:color="auto"/>
              <w:bottom w:val="single" w:sz="4" w:space="0" w:color="auto"/>
              <w:right w:val="single" w:sz="4" w:space="0" w:color="auto"/>
            </w:tcBorders>
          </w:tcPr>
          <w:p w14:paraId="23CD004A" w14:textId="77777777" w:rsidR="004C05A2" w:rsidRPr="004C05A2" w:rsidRDefault="004C05A2">
            <w:pPr>
              <w:pStyle w:val="aa"/>
              <w:spacing w:before="0" w:after="0"/>
              <w:jc w:val="center"/>
              <w:rPr>
                <w:color w:val="000000"/>
              </w:rPr>
            </w:pPr>
            <w:r w:rsidRPr="004C05A2">
              <w:rPr>
                <w:color w:val="000000"/>
              </w:rPr>
              <w:t>Нижча теплота згорання не менше ніж (Ккал/кг)</w:t>
            </w:r>
          </w:p>
          <w:p w14:paraId="0A90E3B0" w14:textId="77777777" w:rsidR="004C05A2" w:rsidRPr="004C05A2" w:rsidRDefault="004C05A2">
            <w:pPr>
              <w:pStyle w:val="aa"/>
              <w:spacing w:before="0" w:after="0"/>
              <w:jc w:val="center"/>
              <w:rPr>
                <w:color w:val="000000"/>
              </w:rPr>
            </w:pPr>
          </w:p>
        </w:tc>
      </w:tr>
      <w:tr w:rsidR="004C05A2" w:rsidRPr="004C05A2" w14:paraId="2EE152DC" w14:textId="77777777" w:rsidTr="004C05A2">
        <w:tc>
          <w:tcPr>
            <w:tcW w:w="519" w:type="dxa"/>
            <w:tcBorders>
              <w:top w:val="single" w:sz="4" w:space="0" w:color="auto"/>
              <w:left w:val="single" w:sz="4" w:space="0" w:color="auto"/>
              <w:bottom w:val="single" w:sz="4" w:space="0" w:color="auto"/>
              <w:right w:val="single" w:sz="4" w:space="0" w:color="auto"/>
            </w:tcBorders>
            <w:hideMark/>
          </w:tcPr>
          <w:p w14:paraId="66852A26" w14:textId="77777777" w:rsidR="004C05A2" w:rsidRPr="004C05A2" w:rsidRDefault="004C05A2">
            <w:pPr>
              <w:pStyle w:val="aa"/>
              <w:spacing w:before="0" w:after="0"/>
              <w:jc w:val="center"/>
              <w:rPr>
                <w:color w:val="000000"/>
                <w:lang w:val="ru-RU"/>
              </w:rPr>
            </w:pPr>
            <w:r w:rsidRPr="004C05A2">
              <w:rPr>
                <w:color w:val="000000"/>
                <w:lang w:val="ru-RU"/>
              </w:rPr>
              <w:t>1</w:t>
            </w:r>
          </w:p>
        </w:tc>
        <w:tc>
          <w:tcPr>
            <w:tcW w:w="2971" w:type="dxa"/>
            <w:tcBorders>
              <w:top w:val="single" w:sz="4" w:space="0" w:color="auto"/>
              <w:left w:val="single" w:sz="4" w:space="0" w:color="auto"/>
              <w:bottom w:val="single" w:sz="4" w:space="0" w:color="auto"/>
              <w:right w:val="single" w:sz="4" w:space="0" w:color="auto"/>
            </w:tcBorders>
            <w:hideMark/>
          </w:tcPr>
          <w:p w14:paraId="1DAEF402" w14:textId="77777777" w:rsidR="004C05A2" w:rsidRPr="004C05A2" w:rsidRDefault="004C05A2">
            <w:pPr>
              <w:pStyle w:val="aa"/>
              <w:spacing w:before="0" w:after="0"/>
              <w:jc w:val="center"/>
              <w:rPr>
                <w:color w:val="000000"/>
                <w:lang w:val="ru-RU"/>
              </w:rPr>
            </w:pPr>
            <w:r w:rsidRPr="004C05A2">
              <w:rPr>
                <w:color w:val="000000"/>
              </w:rPr>
              <w:t>Вугілля кам’яне марки ДГ фракції 13-100</w:t>
            </w:r>
          </w:p>
        </w:tc>
        <w:tc>
          <w:tcPr>
            <w:tcW w:w="1520" w:type="dxa"/>
            <w:tcBorders>
              <w:top w:val="single" w:sz="4" w:space="0" w:color="auto"/>
              <w:left w:val="single" w:sz="4" w:space="0" w:color="auto"/>
              <w:bottom w:val="single" w:sz="4" w:space="0" w:color="auto"/>
              <w:right w:val="single" w:sz="4" w:space="0" w:color="auto"/>
            </w:tcBorders>
            <w:hideMark/>
          </w:tcPr>
          <w:p w14:paraId="5BD3C266" w14:textId="77777777" w:rsidR="004C05A2" w:rsidRPr="004C05A2" w:rsidRDefault="004C05A2">
            <w:pPr>
              <w:pStyle w:val="aa"/>
              <w:spacing w:before="0" w:after="0"/>
              <w:jc w:val="center"/>
              <w:rPr>
                <w:color w:val="000000"/>
                <w:lang w:val="ru-RU"/>
              </w:rPr>
            </w:pPr>
            <w:r w:rsidRPr="004C05A2">
              <w:rPr>
                <w:color w:val="000000"/>
                <w:lang w:val="ru-RU"/>
              </w:rPr>
              <w:t>37,14</w:t>
            </w:r>
          </w:p>
        </w:tc>
        <w:tc>
          <w:tcPr>
            <w:tcW w:w="1520" w:type="dxa"/>
            <w:tcBorders>
              <w:top w:val="single" w:sz="4" w:space="0" w:color="auto"/>
              <w:left w:val="single" w:sz="4" w:space="0" w:color="auto"/>
              <w:bottom w:val="single" w:sz="4" w:space="0" w:color="auto"/>
              <w:right w:val="single" w:sz="4" w:space="0" w:color="auto"/>
            </w:tcBorders>
            <w:hideMark/>
          </w:tcPr>
          <w:p w14:paraId="65D59C71" w14:textId="77777777" w:rsidR="004C05A2" w:rsidRPr="004C05A2" w:rsidRDefault="004C05A2">
            <w:pPr>
              <w:pStyle w:val="aa"/>
              <w:spacing w:before="0" w:after="0"/>
              <w:jc w:val="center"/>
              <w:rPr>
                <w:color w:val="000000"/>
                <w:lang w:val="ru-RU"/>
              </w:rPr>
            </w:pPr>
            <w:r w:rsidRPr="004C05A2">
              <w:rPr>
                <w:color w:val="000000"/>
              </w:rPr>
              <w:t>≤14</w:t>
            </w:r>
          </w:p>
        </w:tc>
        <w:tc>
          <w:tcPr>
            <w:tcW w:w="1520" w:type="dxa"/>
            <w:tcBorders>
              <w:top w:val="single" w:sz="4" w:space="0" w:color="auto"/>
              <w:left w:val="single" w:sz="4" w:space="0" w:color="auto"/>
              <w:bottom w:val="single" w:sz="4" w:space="0" w:color="auto"/>
              <w:right w:val="single" w:sz="4" w:space="0" w:color="auto"/>
            </w:tcBorders>
            <w:hideMark/>
          </w:tcPr>
          <w:p w14:paraId="4EDF8FA3" w14:textId="77777777" w:rsidR="004C05A2" w:rsidRPr="004C05A2" w:rsidRDefault="004C05A2">
            <w:pPr>
              <w:pStyle w:val="aa"/>
              <w:spacing w:before="0" w:after="0"/>
              <w:jc w:val="center"/>
              <w:rPr>
                <w:color w:val="000000"/>
                <w:lang w:val="ru-RU"/>
              </w:rPr>
            </w:pPr>
            <w:r w:rsidRPr="004C05A2">
              <w:rPr>
                <w:color w:val="000000"/>
              </w:rPr>
              <w:t>≤14</w:t>
            </w:r>
          </w:p>
        </w:tc>
        <w:tc>
          <w:tcPr>
            <w:tcW w:w="1521" w:type="dxa"/>
            <w:tcBorders>
              <w:top w:val="single" w:sz="4" w:space="0" w:color="auto"/>
              <w:left w:val="single" w:sz="4" w:space="0" w:color="auto"/>
              <w:bottom w:val="single" w:sz="4" w:space="0" w:color="auto"/>
              <w:right w:val="single" w:sz="4" w:space="0" w:color="auto"/>
            </w:tcBorders>
            <w:hideMark/>
          </w:tcPr>
          <w:p w14:paraId="71965254" w14:textId="77777777" w:rsidR="004C05A2" w:rsidRPr="004C05A2" w:rsidRDefault="004C05A2">
            <w:pPr>
              <w:pStyle w:val="aa"/>
              <w:spacing w:before="0" w:after="0"/>
              <w:jc w:val="center"/>
              <w:rPr>
                <w:color w:val="000000"/>
                <w:lang w:val="ru-RU"/>
              </w:rPr>
            </w:pPr>
            <w:r w:rsidRPr="004C05A2">
              <w:rPr>
                <w:color w:val="000000"/>
                <w:lang w:val="ru-RU"/>
              </w:rPr>
              <w:t>6000</w:t>
            </w:r>
          </w:p>
        </w:tc>
      </w:tr>
    </w:tbl>
    <w:p w14:paraId="15347C98" w14:textId="77777777" w:rsidR="004C05A2" w:rsidRPr="004C05A2" w:rsidRDefault="004C05A2" w:rsidP="004C05A2">
      <w:pPr>
        <w:pStyle w:val="aa"/>
        <w:spacing w:before="0" w:after="0"/>
        <w:jc w:val="both"/>
        <w:rPr>
          <w:color w:val="000000"/>
        </w:rPr>
      </w:pPr>
    </w:p>
    <w:p w14:paraId="199C8F50" w14:textId="77777777" w:rsidR="004C05A2" w:rsidRPr="004C05A2" w:rsidRDefault="004C05A2" w:rsidP="004C05A2">
      <w:pPr>
        <w:pStyle w:val="aa"/>
        <w:spacing w:before="0" w:after="0"/>
        <w:jc w:val="both"/>
        <w:rPr>
          <w:color w:val="000000"/>
        </w:rPr>
      </w:pPr>
      <w:r w:rsidRPr="004C05A2">
        <w:rPr>
          <w:color w:val="000000"/>
        </w:rPr>
        <w:t>1. За якісними, технологічними та фізико – механічними показниками вугілля повинно відповідати вимогам ДСТУ 3472:2015.</w:t>
      </w:r>
    </w:p>
    <w:p w14:paraId="2632BD77" w14:textId="77777777" w:rsidR="004C05A2" w:rsidRPr="004C05A2" w:rsidRDefault="004C05A2" w:rsidP="004C05A2">
      <w:pPr>
        <w:pStyle w:val="aa"/>
        <w:spacing w:before="0" w:after="0"/>
        <w:jc w:val="both"/>
        <w:rPr>
          <w:color w:val="000000"/>
        </w:rPr>
      </w:pPr>
      <w:r w:rsidRPr="004C05A2">
        <w:rPr>
          <w:color w:val="000000"/>
        </w:rPr>
        <w:t>2. Для підтвердження якості вугілля, при постачанні, кожна партія товару супроводжується документом, що підтверджує якість відповідно діючим ДСТУ.</w:t>
      </w:r>
    </w:p>
    <w:p w14:paraId="039B4A10" w14:textId="77777777" w:rsidR="004C05A2" w:rsidRPr="004C05A2" w:rsidRDefault="004C05A2" w:rsidP="004C05A2">
      <w:pPr>
        <w:pStyle w:val="aa"/>
        <w:spacing w:before="0" w:after="0"/>
        <w:jc w:val="both"/>
        <w:rPr>
          <w:color w:val="000000"/>
        </w:rPr>
      </w:pPr>
    </w:p>
    <w:p w14:paraId="7774F464" w14:textId="77777777" w:rsidR="004C05A2" w:rsidRPr="004C05A2" w:rsidRDefault="004C05A2" w:rsidP="004C05A2">
      <w:pPr>
        <w:pStyle w:val="aa"/>
        <w:spacing w:before="0" w:after="0"/>
        <w:jc w:val="both"/>
        <w:rPr>
          <w:color w:val="000000"/>
        </w:rPr>
      </w:pPr>
      <w:r w:rsidRPr="004C05A2">
        <w:rPr>
          <w:color w:val="000000"/>
        </w:rPr>
        <w:t>Документами, що підтверджують відповідність тендерної пропозиції учасника технічним, якісним, кількісним та іншим вимогам щодо предмета закупівлі тендерної документації є:</w:t>
      </w:r>
    </w:p>
    <w:p w14:paraId="5CD0A374" w14:textId="77777777" w:rsidR="004C05A2" w:rsidRPr="004C05A2" w:rsidRDefault="004C05A2" w:rsidP="004C05A2">
      <w:pPr>
        <w:pStyle w:val="aa"/>
        <w:spacing w:before="0" w:after="0"/>
        <w:jc w:val="both"/>
        <w:rPr>
          <w:color w:val="000000"/>
        </w:rPr>
      </w:pPr>
      <w:r w:rsidRPr="004C05A2">
        <w:rPr>
          <w:color w:val="000000"/>
        </w:rPr>
        <w:t>1. Інформацію про необхідні технічні, якісні та кількісні характеристики предмета закупівлі, а саме: згода з умовами та вимогами, які визначені у технічному завданні Додаток № 3 до тендерної документації та гарантування їх виконання у вигляді підписаного технічного завдання.</w:t>
      </w:r>
    </w:p>
    <w:p w14:paraId="4B1B6E2F" w14:textId="77777777" w:rsidR="004C05A2" w:rsidRPr="004C05A2" w:rsidRDefault="004C05A2" w:rsidP="004C05A2">
      <w:pPr>
        <w:pStyle w:val="aa"/>
        <w:spacing w:before="0" w:after="0"/>
        <w:jc w:val="both"/>
        <w:rPr>
          <w:color w:val="000000"/>
        </w:rPr>
      </w:pPr>
      <w:r w:rsidRPr="004C05A2">
        <w:rPr>
          <w:color w:val="000000"/>
        </w:rPr>
        <w:t>2. Для підтвердження якості Учасник надає копію сертифікатів відповідності (якості), або сертифікатів генетичних, технологічних та якісних характеристик, або паспортів.</w:t>
      </w:r>
    </w:p>
    <w:p w14:paraId="765EE121" w14:textId="77777777" w:rsidR="004C05A2" w:rsidRPr="004C05A2" w:rsidRDefault="004C05A2" w:rsidP="004C05A2">
      <w:pPr>
        <w:pStyle w:val="aa"/>
        <w:spacing w:before="0" w:after="0"/>
        <w:jc w:val="both"/>
        <w:rPr>
          <w:color w:val="000000"/>
        </w:rPr>
      </w:pPr>
    </w:p>
    <w:p w14:paraId="30EFA9F2" w14:textId="77777777" w:rsidR="004C05A2" w:rsidRPr="004C05A2" w:rsidRDefault="004C05A2" w:rsidP="004C05A2">
      <w:pPr>
        <w:pStyle w:val="aa"/>
        <w:spacing w:before="0" w:after="0"/>
        <w:jc w:val="both"/>
        <w:rPr>
          <w:i/>
          <w:color w:val="000000"/>
        </w:rPr>
      </w:pPr>
      <w:r w:rsidRPr="004C05A2">
        <w:rPr>
          <w:i/>
          <w:color w:val="000000"/>
        </w:rPr>
        <w:t>ВАЖЛИВО! При постачанні товару не приймаються пропозиції на товар, який виготовлений в країні(ах) до якої(</w:t>
      </w:r>
      <w:proofErr w:type="spellStart"/>
      <w:r w:rsidRPr="004C05A2">
        <w:rPr>
          <w:i/>
          <w:color w:val="000000"/>
        </w:rPr>
        <w:t>их</w:t>
      </w:r>
      <w:proofErr w:type="spellEnd"/>
      <w:r w:rsidRPr="004C05A2">
        <w:rPr>
          <w:i/>
          <w:color w:val="000000"/>
        </w:rPr>
        <w:t>) застосовуються санкції (персональні спеціальні економічні та інших обмежувальні заходи).</w:t>
      </w:r>
    </w:p>
    <w:p w14:paraId="460EA12E" w14:textId="77777777" w:rsidR="00094FA5" w:rsidRPr="004C05A2" w:rsidRDefault="00094FA5" w:rsidP="002326DB">
      <w:pPr>
        <w:spacing w:before="100" w:beforeAutospacing="1" w:after="100" w:afterAutospacing="1" w:line="240" w:lineRule="auto"/>
        <w:ind w:firstLine="708"/>
        <w:jc w:val="both"/>
        <w:rPr>
          <w:rFonts w:ascii="Times New Roman" w:hAnsi="Times New Roman" w:cs="Times New Roman"/>
          <w:sz w:val="24"/>
          <w:szCs w:val="24"/>
          <w:lang w:val="uk-UA"/>
        </w:rPr>
      </w:pPr>
    </w:p>
    <w:sectPr w:rsidR="00094FA5" w:rsidRPr="004C05A2"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74"/>
    <w:rsid w:val="00026C36"/>
    <w:rsid w:val="00042370"/>
    <w:rsid w:val="0004642A"/>
    <w:rsid w:val="00047C0D"/>
    <w:rsid w:val="00074C83"/>
    <w:rsid w:val="000844E7"/>
    <w:rsid w:val="00084EE0"/>
    <w:rsid w:val="00085BD8"/>
    <w:rsid w:val="00094FA5"/>
    <w:rsid w:val="000B1DE4"/>
    <w:rsid w:val="000C3239"/>
    <w:rsid w:val="000C448F"/>
    <w:rsid w:val="000F2B7B"/>
    <w:rsid w:val="000F79E0"/>
    <w:rsid w:val="0011085D"/>
    <w:rsid w:val="001161F1"/>
    <w:rsid w:val="00126F8C"/>
    <w:rsid w:val="00146725"/>
    <w:rsid w:val="001846F7"/>
    <w:rsid w:val="00193B46"/>
    <w:rsid w:val="001A6374"/>
    <w:rsid w:val="001C165F"/>
    <w:rsid w:val="001D24E3"/>
    <w:rsid w:val="002018F1"/>
    <w:rsid w:val="00221C77"/>
    <w:rsid w:val="002252F7"/>
    <w:rsid w:val="002326DB"/>
    <w:rsid w:val="00250E3D"/>
    <w:rsid w:val="00280ED3"/>
    <w:rsid w:val="002A777A"/>
    <w:rsid w:val="002B39EA"/>
    <w:rsid w:val="002C493C"/>
    <w:rsid w:val="002C6C36"/>
    <w:rsid w:val="002F0AE6"/>
    <w:rsid w:val="003251E2"/>
    <w:rsid w:val="00366012"/>
    <w:rsid w:val="00376BFD"/>
    <w:rsid w:val="00384966"/>
    <w:rsid w:val="003E782F"/>
    <w:rsid w:val="003F7E5D"/>
    <w:rsid w:val="0041092C"/>
    <w:rsid w:val="004231FA"/>
    <w:rsid w:val="00423C08"/>
    <w:rsid w:val="00437E3A"/>
    <w:rsid w:val="00441C99"/>
    <w:rsid w:val="00456A58"/>
    <w:rsid w:val="0046501F"/>
    <w:rsid w:val="00467714"/>
    <w:rsid w:val="004A1367"/>
    <w:rsid w:val="004C05A2"/>
    <w:rsid w:val="004D42AC"/>
    <w:rsid w:val="004E5DE0"/>
    <w:rsid w:val="00544B90"/>
    <w:rsid w:val="005460F2"/>
    <w:rsid w:val="00563738"/>
    <w:rsid w:val="005766A0"/>
    <w:rsid w:val="00576897"/>
    <w:rsid w:val="005956A5"/>
    <w:rsid w:val="00616FAB"/>
    <w:rsid w:val="0062060A"/>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03788"/>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D2D85"/>
    <w:rsid w:val="009E70DE"/>
    <w:rsid w:val="009F6FB8"/>
    <w:rsid w:val="00A23318"/>
    <w:rsid w:val="00A42625"/>
    <w:rsid w:val="00A613A6"/>
    <w:rsid w:val="00A72DF5"/>
    <w:rsid w:val="00A75C30"/>
    <w:rsid w:val="00A77542"/>
    <w:rsid w:val="00A91A47"/>
    <w:rsid w:val="00AB46E3"/>
    <w:rsid w:val="00AE6848"/>
    <w:rsid w:val="00AF34A2"/>
    <w:rsid w:val="00B00CF9"/>
    <w:rsid w:val="00B10FD7"/>
    <w:rsid w:val="00B27B14"/>
    <w:rsid w:val="00B27DA2"/>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61825"/>
    <w:rsid w:val="00D66209"/>
    <w:rsid w:val="00D76C90"/>
    <w:rsid w:val="00DB715E"/>
    <w:rsid w:val="00DC391F"/>
    <w:rsid w:val="00DC755C"/>
    <w:rsid w:val="00DD211C"/>
    <w:rsid w:val="00DD4952"/>
    <w:rsid w:val="00E2123F"/>
    <w:rsid w:val="00E6637B"/>
    <w:rsid w:val="00E820D3"/>
    <w:rsid w:val="00EB30AD"/>
    <w:rsid w:val="00EF2888"/>
    <w:rsid w:val="00F122A2"/>
    <w:rsid w:val="00F14CBF"/>
    <w:rsid w:val="00F41CCB"/>
    <w:rsid w:val="00F4615B"/>
    <w:rsid w:val="00F811E1"/>
    <w:rsid w:val="00F816DB"/>
    <w:rsid w:val="00FA26E7"/>
    <w:rsid w:val="00FB6EC3"/>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E5F8"/>
  <w15:docId w15:val="{A3ACC418-CCF0-45C4-B408-6F3F1E6F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unhideWhenUsed/>
    <w:qFormat/>
    <w:rsid w:val="00FB6E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uiPriority w:val="99"/>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Ind w:w="0" w:type="nil"/>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20">
    <w:name w:val="Заголовок 2 Знак"/>
    <w:basedOn w:val="a0"/>
    <w:link w:val="2"/>
    <w:uiPriority w:val="9"/>
    <w:rsid w:val="00FB6EC3"/>
    <w:rPr>
      <w:rFonts w:asciiTheme="majorHAnsi" w:eastAsiaTheme="majorEastAsia" w:hAnsiTheme="majorHAnsi" w:cstheme="majorBidi"/>
      <w:color w:val="2E74B5" w:themeColor="accent1" w:themeShade="BF"/>
      <w:sz w:val="26"/>
      <w:szCs w:val="26"/>
    </w:rPr>
  </w:style>
  <w:style w:type="character" w:customStyle="1" w:styleId="h-pre-line">
    <w:name w:val="h-pre-line"/>
    <w:basedOn w:val="a0"/>
    <w:rsid w:val="00FB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5825">
      <w:bodyDiv w:val="1"/>
      <w:marLeft w:val="0"/>
      <w:marRight w:val="0"/>
      <w:marTop w:val="0"/>
      <w:marBottom w:val="0"/>
      <w:divBdr>
        <w:top w:val="none" w:sz="0" w:space="0" w:color="auto"/>
        <w:left w:val="none" w:sz="0" w:space="0" w:color="auto"/>
        <w:bottom w:val="none" w:sz="0" w:space="0" w:color="auto"/>
        <w:right w:val="none" w:sz="0" w:space="0" w:color="auto"/>
      </w:divBdr>
    </w:div>
    <w:div w:id="304051606">
      <w:bodyDiv w:val="1"/>
      <w:marLeft w:val="0"/>
      <w:marRight w:val="0"/>
      <w:marTop w:val="0"/>
      <w:marBottom w:val="0"/>
      <w:divBdr>
        <w:top w:val="none" w:sz="0" w:space="0" w:color="auto"/>
        <w:left w:val="none" w:sz="0" w:space="0" w:color="auto"/>
        <w:bottom w:val="none" w:sz="0" w:space="0" w:color="auto"/>
        <w:right w:val="none" w:sz="0" w:space="0" w:color="auto"/>
      </w:divBdr>
    </w:div>
    <w:div w:id="517282321">
      <w:bodyDiv w:val="1"/>
      <w:marLeft w:val="0"/>
      <w:marRight w:val="0"/>
      <w:marTop w:val="0"/>
      <w:marBottom w:val="0"/>
      <w:divBdr>
        <w:top w:val="none" w:sz="0" w:space="0" w:color="auto"/>
        <w:left w:val="none" w:sz="0" w:space="0" w:color="auto"/>
        <w:bottom w:val="none" w:sz="0" w:space="0" w:color="auto"/>
        <w:right w:val="none" w:sz="0" w:space="0" w:color="auto"/>
      </w:divBdr>
    </w:div>
    <w:div w:id="709917817">
      <w:bodyDiv w:val="1"/>
      <w:marLeft w:val="0"/>
      <w:marRight w:val="0"/>
      <w:marTop w:val="0"/>
      <w:marBottom w:val="0"/>
      <w:divBdr>
        <w:top w:val="none" w:sz="0" w:space="0" w:color="auto"/>
        <w:left w:val="none" w:sz="0" w:space="0" w:color="auto"/>
        <w:bottom w:val="none" w:sz="0" w:space="0" w:color="auto"/>
        <w:right w:val="none" w:sz="0" w:space="0" w:color="auto"/>
      </w:divBdr>
    </w:div>
    <w:div w:id="1489589757">
      <w:bodyDiv w:val="1"/>
      <w:marLeft w:val="0"/>
      <w:marRight w:val="0"/>
      <w:marTop w:val="0"/>
      <w:marBottom w:val="0"/>
      <w:divBdr>
        <w:top w:val="none" w:sz="0" w:space="0" w:color="auto"/>
        <w:left w:val="none" w:sz="0" w:space="0" w:color="auto"/>
        <w:bottom w:val="none" w:sz="0" w:space="0" w:color="auto"/>
        <w:right w:val="none" w:sz="0" w:space="0" w:color="auto"/>
      </w:divBdr>
    </w:div>
    <w:div w:id="182276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749</Words>
  <Characters>4272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cp:lastModifiedBy>
  <cp:revision>2</cp:revision>
  <cp:lastPrinted>2023-10-17T09:21:00Z</cp:lastPrinted>
  <dcterms:created xsi:type="dcterms:W3CDTF">2024-11-21T11:34:00Z</dcterms:created>
  <dcterms:modified xsi:type="dcterms:W3CDTF">2024-11-21T11:34:00Z</dcterms:modified>
</cp:coreProperties>
</file>