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494C97A8" w14:textId="359B17C1" w:rsidR="00D96E14" w:rsidRDefault="00B45FB9" w:rsidP="00B1553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1"/>
          <w:rFonts w:eastAsiaTheme="minorHAnsi"/>
          <w:color w:val="auto"/>
        </w:rPr>
        <w:t xml:space="preserve"> </w:t>
      </w:r>
      <w:r w:rsidR="003E676F" w:rsidRPr="003E676F">
        <w:rPr>
          <w:rFonts w:ascii="Times New Roman" w:hAnsi="Times New Roman" w:cs="Times New Roman"/>
          <w:bCs/>
          <w:sz w:val="24"/>
          <w:szCs w:val="24"/>
          <w:u w:val="single"/>
          <w:lang w:val="uk-UA"/>
        </w:rPr>
        <w:t>Вугілля кам’яне марки ДГ (13-100) (код ДК 021:2015 - 09110000-3 - Тверде паливо (09111100-1 Вугілля)).</w:t>
      </w: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01955840" w14:textId="209C0DE7" w:rsidR="00D50E42" w:rsidRDefault="003E676F" w:rsidP="000F2B7B">
      <w:pPr>
        <w:spacing w:after="0" w:line="240" w:lineRule="auto"/>
        <w:jc w:val="both"/>
        <w:rPr>
          <w:rFonts w:ascii="Times New Roman" w:hAnsi="Times New Roman" w:cs="Times New Roman"/>
          <w:color w:val="333333"/>
          <w:sz w:val="24"/>
          <w:szCs w:val="24"/>
          <w:u w:val="single"/>
          <w:shd w:val="clear" w:color="auto" w:fill="FFFFFF"/>
          <w:lang w:val="uk-UA"/>
        </w:rPr>
      </w:pPr>
      <w:r w:rsidRPr="003E676F">
        <w:rPr>
          <w:rFonts w:ascii="Times New Roman" w:hAnsi="Times New Roman" w:cs="Times New Roman"/>
          <w:color w:val="333333"/>
          <w:sz w:val="24"/>
          <w:szCs w:val="24"/>
          <w:u w:val="single"/>
          <w:shd w:val="clear" w:color="auto" w:fill="FFFFFF"/>
        </w:rPr>
        <w:t>UA-2025-08-13-011328-a</w:t>
      </w:r>
      <w:r w:rsidR="00064C36">
        <w:rPr>
          <w:rFonts w:ascii="Times New Roman" w:hAnsi="Times New Roman" w:cs="Times New Roman"/>
          <w:color w:val="333333"/>
          <w:sz w:val="24"/>
          <w:szCs w:val="24"/>
          <w:u w:val="single"/>
          <w:shd w:val="clear" w:color="auto" w:fill="FFFFFF"/>
          <w:lang w:val="uk-UA"/>
        </w:rPr>
        <w:t>.</w:t>
      </w:r>
    </w:p>
    <w:p w14:paraId="50487C85" w14:textId="77777777" w:rsidR="00064C36" w:rsidRPr="00064C36" w:rsidRDefault="00064C36"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2B9315D7" w:rsidR="00190259" w:rsidRDefault="003E676F"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431 650,00</w:t>
      </w:r>
      <w:r w:rsidR="00B15534">
        <w:rPr>
          <w:rFonts w:ascii="Times New Roman" w:hAnsi="Times New Roman"/>
          <w:sz w:val="24"/>
          <w:szCs w:val="24"/>
          <w:u w:val="single"/>
          <w:lang w:val="uk-UA"/>
        </w:rPr>
        <w:t xml:space="preserve"> </w:t>
      </w:r>
      <w:r w:rsidR="00AB343E" w:rsidRPr="00AB343E">
        <w:rPr>
          <w:rFonts w:ascii="Times New Roman" w:hAnsi="Times New Roman"/>
          <w:sz w:val="24"/>
          <w:szCs w:val="24"/>
          <w:u w:val="single"/>
          <w:lang w:val="uk-UA"/>
        </w:rPr>
        <w:t>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1DCE2692" w14:textId="77777777" w:rsidR="003E676F" w:rsidRDefault="003E676F" w:rsidP="000F2B7B">
      <w:pPr>
        <w:spacing w:after="0" w:line="240" w:lineRule="auto"/>
        <w:jc w:val="both"/>
        <w:rPr>
          <w:rFonts w:ascii="Times New Roman" w:hAnsi="Times New Roman" w:cs="Times New Roman"/>
          <w:sz w:val="24"/>
          <w:szCs w:val="24"/>
          <w:u w:val="single"/>
          <w:lang w:val="uk-UA"/>
        </w:rPr>
      </w:pPr>
    </w:p>
    <w:p w14:paraId="58B891F2" w14:textId="5232680F"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064C36">
        <w:rPr>
          <w:rFonts w:ascii="Times New Roman" w:hAnsi="Times New Roman" w:cs="Times New Roman"/>
          <w:sz w:val="24"/>
          <w:szCs w:val="24"/>
          <w:u w:val="single"/>
          <w:lang w:val="uk-UA"/>
        </w:rPr>
        <w:t xml:space="preserve">, </w:t>
      </w:r>
      <w:r w:rsidR="00B15534" w:rsidRPr="00B15534">
        <w:rPr>
          <w:rFonts w:ascii="Times New Roman" w:eastAsia="Times New Roman" w:hAnsi="Times New Roman" w:cs="Times New Roman"/>
          <w:sz w:val="24"/>
          <w:szCs w:val="24"/>
          <w:u w:val="single"/>
          <w:shd w:val="clear" w:color="auto" w:fill="FFFFFF"/>
          <w:lang w:val="uk-UA" w:eastAsia="ru-RU"/>
        </w:rPr>
        <w:t>рапорт</w:t>
      </w:r>
      <w:r w:rsidR="00B15534">
        <w:rPr>
          <w:rFonts w:ascii="Times New Roman" w:eastAsia="Times New Roman" w:hAnsi="Times New Roman" w:cs="Times New Roman"/>
          <w:sz w:val="24"/>
          <w:szCs w:val="24"/>
          <w:u w:val="single"/>
          <w:shd w:val="clear" w:color="auto" w:fill="FFFFFF"/>
          <w:lang w:val="uk-UA" w:eastAsia="ru-RU"/>
        </w:rPr>
        <w:t>у</w:t>
      </w:r>
      <w:r w:rsidR="00B15534" w:rsidRPr="00B15534">
        <w:rPr>
          <w:rFonts w:ascii="Times New Roman" w:eastAsia="Times New Roman" w:hAnsi="Times New Roman" w:cs="Times New Roman"/>
          <w:sz w:val="24"/>
          <w:szCs w:val="24"/>
          <w:u w:val="single"/>
          <w:shd w:val="clear" w:color="auto" w:fill="FFFFFF"/>
          <w:lang w:val="uk-UA" w:eastAsia="ru-RU"/>
        </w:rPr>
        <w:t xml:space="preserve"> </w:t>
      </w:r>
      <w:r w:rsidR="003E676F" w:rsidRPr="003E676F">
        <w:rPr>
          <w:rFonts w:ascii="Times New Roman" w:eastAsia="Times New Roman" w:hAnsi="Times New Roman" w:cs="Times New Roman"/>
          <w:sz w:val="24"/>
          <w:szCs w:val="24"/>
          <w:u w:val="single"/>
          <w:shd w:val="clear" w:color="auto" w:fill="FFFFFF"/>
          <w:lang w:val="uk-UA" w:eastAsia="ru-RU"/>
        </w:rPr>
        <w:t xml:space="preserve">заступника начальника </w:t>
      </w:r>
      <w:proofErr w:type="spellStart"/>
      <w:r w:rsidR="003E676F" w:rsidRPr="003E676F">
        <w:rPr>
          <w:rFonts w:ascii="Times New Roman" w:eastAsia="Times New Roman" w:hAnsi="Times New Roman" w:cs="Times New Roman"/>
          <w:sz w:val="24"/>
          <w:szCs w:val="24"/>
          <w:u w:val="single"/>
          <w:shd w:val="clear" w:color="auto" w:fill="FFFFFF"/>
          <w:lang w:val="uk-UA" w:eastAsia="ru-RU"/>
        </w:rPr>
        <w:t>Малікіна</w:t>
      </w:r>
      <w:proofErr w:type="spellEnd"/>
      <w:r w:rsidR="003E676F" w:rsidRPr="003E676F">
        <w:rPr>
          <w:rFonts w:ascii="Times New Roman" w:eastAsia="Times New Roman" w:hAnsi="Times New Roman" w:cs="Times New Roman"/>
          <w:sz w:val="24"/>
          <w:szCs w:val="24"/>
          <w:u w:val="single"/>
          <w:shd w:val="clear" w:color="auto" w:fill="FFFFFF"/>
          <w:lang w:val="uk-UA" w:eastAsia="ru-RU"/>
        </w:rPr>
        <w:t xml:space="preserve"> О.В.  від 17.07.2025р. та протокол</w:t>
      </w:r>
      <w:r w:rsidR="003E676F">
        <w:rPr>
          <w:rFonts w:ascii="Times New Roman" w:eastAsia="Times New Roman" w:hAnsi="Times New Roman" w:cs="Times New Roman"/>
          <w:sz w:val="24"/>
          <w:szCs w:val="24"/>
          <w:u w:val="single"/>
          <w:shd w:val="clear" w:color="auto" w:fill="FFFFFF"/>
          <w:lang w:val="uk-UA" w:eastAsia="ru-RU"/>
        </w:rPr>
        <w:t>у</w:t>
      </w:r>
      <w:r w:rsidR="003E676F" w:rsidRPr="003E676F">
        <w:rPr>
          <w:rFonts w:ascii="Times New Roman" w:eastAsia="Times New Roman" w:hAnsi="Times New Roman" w:cs="Times New Roman"/>
          <w:sz w:val="24"/>
          <w:szCs w:val="24"/>
          <w:u w:val="single"/>
          <w:shd w:val="clear" w:color="auto" w:fill="FFFFFF"/>
          <w:lang w:val="uk-UA" w:eastAsia="ru-RU"/>
        </w:rPr>
        <w:t xml:space="preserve"> технічної ради № 17 від 05.08.2025р.</w:t>
      </w:r>
      <w:r w:rsidR="00B15534" w:rsidRPr="00B15534">
        <w:rPr>
          <w:rFonts w:ascii="Times New Roman" w:eastAsia="Times New Roman" w:hAnsi="Times New Roman" w:cs="Times New Roman"/>
          <w:sz w:val="24"/>
          <w:szCs w:val="24"/>
          <w:u w:val="single"/>
          <w:shd w:val="clear" w:color="auto" w:fill="FFFFFF"/>
          <w:lang w:val="uk-UA" w:eastAsia="ru-RU"/>
        </w:rPr>
        <w:t>.</w:t>
      </w:r>
      <w:r w:rsidR="00064C36" w:rsidRPr="00064C36">
        <w:rPr>
          <w:rFonts w:ascii="Times New Roman" w:eastAsia="Times New Roman" w:hAnsi="Times New Roman" w:cs="Times New Roman"/>
          <w:sz w:val="24"/>
          <w:szCs w:val="24"/>
          <w:shd w:val="clear" w:color="auto" w:fill="FFFFFF"/>
          <w:lang w:val="uk-UA" w:eastAsia="ru-RU"/>
        </w:rPr>
        <w:t xml:space="preserve"> </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252C0BCC"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3E676F">
        <w:rPr>
          <w:rFonts w:ascii="Times New Roman" w:hAnsi="Times New Roman" w:cs="Times New Roman"/>
          <w:sz w:val="24"/>
          <w:szCs w:val="24"/>
          <w:u w:val="single"/>
          <w:lang w:val="uk-UA"/>
        </w:rPr>
        <w:t>431 650,00</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4E34FC5E" w14:textId="77777777" w:rsidR="003E676F" w:rsidRDefault="003E676F" w:rsidP="003E676F">
      <w:pPr>
        <w:spacing w:after="0" w:line="240" w:lineRule="auto"/>
        <w:jc w:val="center"/>
        <w:rPr>
          <w:rFonts w:ascii="Times New Roman" w:hAnsi="Times New Roman" w:cs="Times New Roman"/>
          <w:b/>
          <w:sz w:val="24"/>
          <w:szCs w:val="24"/>
          <w:lang w:val="uk-UA"/>
        </w:rPr>
      </w:pPr>
      <w:r w:rsidRPr="003E676F">
        <w:rPr>
          <w:rFonts w:ascii="Times New Roman" w:hAnsi="Times New Roman" w:cs="Times New Roman"/>
          <w:b/>
          <w:sz w:val="24"/>
          <w:szCs w:val="24"/>
          <w:lang w:val="uk-UA"/>
        </w:rPr>
        <w:t xml:space="preserve">Інформація </w:t>
      </w:r>
    </w:p>
    <w:p w14:paraId="5753F9D2" w14:textId="61C27791" w:rsidR="003E676F" w:rsidRPr="003E676F" w:rsidRDefault="003E676F" w:rsidP="003E676F">
      <w:pPr>
        <w:spacing w:after="0" w:line="240" w:lineRule="auto"/>
        <w:jc w:val="center"/>
        <w:rPr>
          <w:rFonts w:ascii="Times New Roman" w:hAnsi="Times New Roman" w:cs="Times New Roman"/>
          <w:b/>
          <w:sz w:val="24"/>
          <w:szCs w:val="24"/>
          <w:lang w:val="uk-UA"/>
        </w:rPr>
      </w:pPr>
      <w:r w:rsidRPr="003E676F">
        <w:rPr>
          <w:rFonts w:ascii="Times New Roman" w:hAnsi="Times New Roman" w:cs="Times New Roman"/>
          <w:b/>
          <w:sz w:val="24"/>
          <w:szCs w:val="24"/>
          <w:lang w:val="uk-UA"/>
        </w:rPr>
        <w:t>про необхідні технічні, якісні та кількісні характеристики предмета закупівлі</w:t>
      </w:r>
    </w:p>
    <w:p w14:paraId="4BA3D870"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67B310C9" w14:textId="77777777" w:rsidR="003E676F" w:rsidRPr="003E676F" w:rsidRDefault="003E676F" w:rsidP="003E676F">
      <w:pPr>
        <w:spacing w:after="0" w:line="240" w:lineRule="auto"/>
        <w:jc w:val="center"/>
        <w:rPr>
          <w:rFonts w:ascii="Times New Roman" w:hAnsi="Times New Roman" w:cs="Times New Roman"/>
          <w:sz w:val="24"/>
          <w:szCs w:val="24"/>
          <w:lang w:val="uk-UA"/>
        </w:rPr>
      </w:pPr>
      <w:r w:rsidRPr="003E676F">
        <w:rPr>
          <w:rFonts w:ascii="Times New Roman" w:hAnsi="Times New Roman" w:cs="Times New Roman"/>
          <w:sz w:val="24"/>
          <w:szCs w:val="24"/>
          <w:lang w:val="uk-UA"/>
        </w:rPr>
        <w:t>ТЕХНІЧНІ ВИМОГИ (ЗАВДАННЯ)</w:t>
      </w:r>
    </w:p>
    <w:p w14:paraId="5B97CF87"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Вугілля кам’яне марки ДГ (13-100) (код ДК 021:2015 - 09110000-3 - Тверде паливо (09111100-1 Вугілля))</w:t>
      </w:r>
    </w:p>
    <w:p w14:paraId="6A014615"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4DEA7DE0"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Найменування предмета закупівлі: Вугілля кам’яне марки ДГ (13-100) (код ДК 021:2015 - 09110000-3 - Тверде паливо (09111100-1 Вугілля)) (далі - Товар).</w:t>
      </w:r>
    </w:p>
    <w:p w14:paraId="37EBE9F2"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707AAE25"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Обсяг поставки товару:</w:t>
      </w:r>
    </w:p>
    <w:p w14:paraId="2D77BB5A"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Вугілля кам’яне марки ДГ (13-100) – 50  т. (п’ятдесят </w:t>
      </w:r>
      <w:proofErr w:type="spellStart"/>
      <w:r w:rsidRPr="003E676F">
        <w:rPr>
          <w:rFonts w:ascii="Times New Roman" w:hAnsi="Times New Roman" w:cs="Times New Roman"/>
          <w:sz w:val="24"/>
          <w:szCs w:val="24"/>
          <w:lang w:val="uk-UA"/>
        </w:rPr>
        <w:t>тонн</w:t>
      </w:r>
      <w:proofErr w:type="spellEnd"/>
      <w:r w:rsidRPr="003E676F">
        <w:rPr>
          <w:rFonts w:ascii="Times New Roman" w:hAnsi="Times New Roman" w:cs="Times New Roman"/>
          <w:sz w:val="24"/>
          <w:szCs w:val="24"/>
          <w:lang w:val="uk-UA"/>
        </w:rPr>
        <w:t>).</w:t>
      </w:r>
    </w:p>
    <w:p w14:paraId="655B338D"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76D5897A"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Місце поставки товару: </w:t>
      </w:r>
    </w:p>
    <w:p w14:paraId="790804AE"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 вул. Херсонське </w:t>
      </w:r>
      <w:proofErr w:type="spellStart"/>
      <w:r w:rsidRPr="003E676F">
        <w:rPr>
          <w:rFonts w:ascii="Times New Roman" w:hAnsi="Times New Roman" w:cs="Times New Roman"/>
          <w:sz w:val="24"/>
          <w:szCs w:val="24"/>
          <w:lang w:val="uk-UA"/>
        </w:rPr>
        <w:t>шоссе</w:t>
      </w:r>
      <w:proofErr w:type="spellEnd"/>
      <w:r w:rsidRPr="003E676F">
        <w:rPr>
          <w:rFonts w:ascii="Times New Roman" w:hAnsi="Times New Roman" w:cs="Times New Roman"/>
          <w:sz w:val="24"/>
          <w:szCs w:val="24"/>
          <w:lang w:val="uk-UA"/>
        </w:rPr>
        <w:t xml:space="preserve">, 100/1, м. Миколаїв, Миколаївський р-н, Миколаївська область, РОВР у Миколаївській області, склад. </w:t>
      </w:r>
    </w:p>
    <w:p w14:paraId="43A86EB0"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2FAB29EF"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Строк поставки товару: протягом 5 (п’яти) календарних днів з дня отримання замовлення (заявки).</w:t>
      </w:r>
    </w:p>
    <w:p w14:paraId="5474810D"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1487B7A7"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Товар повинен відповідати технічним, кількісним та якісним вимогам Замовника, таким що не перебуває в заставі або під арештом, вільний від претензій третіх осіб.</w:t>
      </w:r>
    </w:p>
    <w:p w14:paraId="359D32AC"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6AADC261"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Умовою поставки є безкоштовна доставка за </w:t>
      </w:r>
      <w:proofErr w:type="spellStart"/>
      <w:r w:rsidRPr="003E676F">
        <w:rPr>
          <w:rFonts w:ascii="Times New Roman" w:hAnsi="Times New Roman" w:cs="Times New Roman"/>
          <w:sz w:val="24"/>
          <w:szCs w:val="24"/>
          <w:lang w:val="uk-UA"/>
        </w:rPr>
        <w:t>адресою</w:t>
      </w:r>
      <w:proofErr w:type="spellEnd"/>
      <w:r w:rsidRPr="003E676F">
        <w:rPr>
          <w:rFonts w:ascii="Times New Roman" w:hAnsi="Times New Roman" w:cs="Times New Roman"/>
          <w:sz w:val="24"/>
          <w:szCs w:val="24"/>
          <w:lang w:val="uk-UA"/>
        </w:rPr>
        <w:t xml:space="preserve"> Замовника, завантажувальні, розвантажувальні роботи в присутності представників Замовника.</w:t>
      </w:r>
    </w:p>
    <w:p w14:paraId="7A72D1BA"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21E4B459"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Ціна за одиницю товару повинна бути сформована з урахуванням всіх витрат  Постачальника, які необхідно понести Постачальнику у зв’язку із постачанням товару Замовнику, в тому числі: вартість проїзду працівників, витратних матеріалів, необхідних для постачання товару з їх доставкою/розвантаженням, сплату митних тарифів, транспортних витрат, податків і зборів, та інших витрат, понесених Постачальником.</w:t>
      </w:r>
    </w:p>
    <w:p w14:paraId="5DE783D6"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15B989DA"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Якісні та технічні вимоги до предмета закупівлі та опис Товару що пропонується до постачання:</w:t>
      </w:r>
    </w:p>
    <w:tbl>
      <w:tblPr>
        <w:tblStyle w:val="a3"/>
        <w:tblW w:w="0" w:type="auto"/>
        <w:tblLook w:val="04A0" w:firstRow="1" w:lastRow="0" w:firstColumn="1" w:lastColumn="0" w:noHBand="0" w:noVBand="1"/>
      </w:tblPr>
      <w:tblGrid>
        <w:gridCol w:w="519"/>
        <w:gridCol w:w="2971"/>
        <w:gridCol w:w="1296"/>
        <w:gridCol w:w="1559"/>
        <w:gridCol w:w="1418"/>
        <w:gridCol w:w="1808"/>
      </w:tblGrid>
      <w:tr w:rsidR="003E676F" w:rsidRPr="003E236A" w14:paraId="079182E7" w14:textId="77777777" w:rsidTr="00BD02AF">
        <w:tc>
          <w:tcPr>
            <w:tcW w:w="519" w:type="dxa"/>
          </w:tcPr>
          <w:p w14:paraId="16E52A16"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w:t>
            </w:r>
          </w:p>
        </w:tc>
        <w:tc>
          <w:tcPr>
            <w:tcW w:w="2971" w:type="dxa"/>
          </w:tcPr>
          <w:p w14:paraId="708C4C1B"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Найменування</w:t>
            </w:r>
          </w:p>
        </w:tc>
        <w:tc>
          <w:tcPr>
            <w:tcW w:w="1296" w:type="dxa"/>
          </w:tcPr>
          <w:p w14:paraId="515097E7"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Кількість (тон)</w:t>
            </w:r>
          </w:p>
        </w:tc>
        <w:tc>
          <w:tcPr>
            <w:tcW w:w="1559" w:type="dxa"/>
          </w:tcPr>
          <w:p w14:paraId="1BE04892"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Зольність (%)</w:t>
            </w:r>
          </w:p>
        </w:tc>
        <w:tc>
          <w:tcPr>
            <w:tcW w:w="1418" w:type="dxa"/>
          </w:tcPr>
          <w:p w14:paraId="064CBFBE"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Вологість (%)</w:t>
            </w:r>
          </w:p>
        </w:tc>
        <w:tc>
          <w:tcPr>
            <w:tcW w:w="1808" w:type="dxa"/>
          </w:tcPr>
          <w:p w14:paraId="49648010"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r w:rsidRPr="003E236A">
              <w:rPr>
                <w:rFonts w:ascii="Times New Roman" w:eastAsia="Times New Roman" w:hAnsi="Times New Roman" w:cs="Times New Roman"/>
                <w:color w:val="000000"/>
                <w:sz w:val="24"/>
                <w:szCs w:val="24"/>
                <w:lang w:val="uk-UA" w:eastAsia="uk-UA"/>
              </w:rPr>
              <w:t>Нижча теплота згорання не менше ніж (Ккал/кг)</w:t>
            </w:r>
          </w:p>
          <w:p w14:paraId="2F91CDD0" w14:textId="77777777" w:rsidR="003E676F" w:rsidRPr="003E236A" w:rsidRDefault="003E676F" w:rsidP="00BD02AF">
            <w:pPr>
              <w:jc w:val="center"/>
              <w:rPr>
                <w:rFonts w:ascii="Times New Roman" w:eastAsia="Times New Roman" w:hAnsi="Times New Roman" w:cs="Times New Roman"/>
                <w:color w:val="000000"/>
                <w:sz w:val="24"/>
                <w:szCs w:val="24"/>
                <w:lang w:val="uk-UA" w:eastAsia="uk-UA"/>
              </w:rPr>
            </w:pPr>
          </w:p>
        </w:tc>
      </w:tr>
      <w:tr w:rsidR="003E676F" w:rsidRPr="003E236A" w14:paraId="2FAEB39D" w14:textId="77777777" w:rsidTr="00BD02AF">
        <w:tc>
          <w:tcPr>
            <w:tcW w:w="519" w:type="dxa"/>
          </w:tcPr>
          <w:p w14:paraId="74577F54" w14:textId="77777777" w:rsidR="003E676F" w:rsidRPr="003E236A" w:rsidRDefault="003E676F" w:rsidP="00BD02AF">
            <w:pPr>
              <w:jc w:val="cente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eastAsia="uk-UA"/>
              </w:rPr>
              <w:t>1</w:t>
            </w:r>
          </w:p>
        </w:tc>
        <w:tc>
          <w:tcPr>
            <w:tcW w:w="2971" w:type="dxa"/>
          </w:tcPr>
          <w:p w14:paraId="5BBCA82F" w14:textId="77777777" w:rsidR="003E676F" w:rsidRPr="003E236A" w:rsidRDefault="003E676F" w:rsidP="00BD02AF">
            <w:pP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val="uk-UA" w:eastAsia="uk-UA"/>
              </w:rPr>
              <w:t xml:space="preserve">Вугілля кам’яне марки ДГ </w:t>
            </w:r>
            <w:r>
              <w:rPr>
                <w:rFonts w:ascii="Times New Roman" w:eastAsia="Times New Roman" w:hAnsi="Times New Roman" w:cs="Times New Roman"/>
                <w:color w:val="000000"/>
                <w:sz w:val="24"/>
                <w:szCs w:val="24"/>
                <w:lang w:val="uk-UA" w:eastAsia="uk-UA"/>
              </w:rPr>
              <w:t>(</w:t>
            </w:r>
            <w:r w:rsidRPr="003E236A">
              <w:rPr>
                <w:rFonts w:ascii="Times New Roman" w:eastAsia="Times New Roman" w:hAnsi="Times New Roman" w:cs="Times New Roman"/>
                <w:color w:val="000000"/>
                <w:sz w:val="24"/>
                <w:szCs w:val="24"/>
                <w:lang w:val="uk-UA" w:eastAsia="uk-UA"/>
              </w:rPr>
              <w:t>13-100</w:t>
            </w:r>
            <w:r>
              <w:rPr>
                <w:rFonts w:ascii="Times New Roman" w:eastAsia="Times New Roman" w:hAnsi="Times New Roman" w:cs="Times New Roman"/>
                <w:color w:val="000000"/>
                <w:sz w:val="24"/>
                <w:szCs w:val="24"/>
                <w:lang w:val="uk-UA" w:eastAsia="uk-UA"/>
              </w:rPr>
              <w:t>)</w:t>
            </w:r>
          </w:p>
        </w:tc>
        <w:tc>
          <w:tcPr>
            <w:tcW w:w="1296" w:type="dxa"/>
          </w:tcPr>
          <w:p w14:paraId="6F8CF7DA" w14:textId="77777777" w:rsidR="003E676F" w:rsidRPr="003E236A" w:rsidRDefault="003E676F" w:rsidP="00BD02AF">
            <w:pPr>
              <w:jc w:val="cente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eastAsia="uk-UA"/>
              </w:rPr>
              <w:t>50</w:t>
            </w:r>
          </w:p>
        </w:tc>
        <w:tc>
          <w:tcPr>
            <w:tcW w:w="1559" w:type="dxa"/>
          </w:tcPr>
          <w:p w14:paraId="0E0D4BCD" w14:textId="77777777" w:rsidR="003E676F" w:rsidRPr="003E236A" w:rsidRDefault="003E676F" w:rsidP="00BD02AF">
            <w:pPr>
              <w:jc w:val="cente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val="uk-UA" w:eastAsia="uk-UA"/>
              </w:rPr>
              <w:t>≤14</w:t>
            </w:r>
          </w:p>
        </w:tc>
        <w:tc>
          <w:tcPr>
            <w:tcW w:w="1418" w:type="dxa"/>
          </w:tcPr>
          <w:p w14:paraId="2F21B6A3" w14:textId="77777777" w:rsidR="003E676F" w:rsidRPr="003E236A" w:rsidRDefault="003E676F" w:rsidP="00BD02AF">
            <w:pPr>
              <w:jc w:val="cente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val="uk-UA" w:eastAsia="uk-UA"/>
              </w:rPr>
              <w:t>≤14</w:t>
            </w:r>
          </w:p>
        </w:tc>
        <w:tc>
          <w:tcPr>
            <w:tcW w:w="1808" w:type="dxa"/>
          </w:tcPr>
          <w:p w14:paraId="3B6869C6" w14:textId="77777777" w:rsidR="003E676F" w:rsidRPr="003E236A" w:rsidRDefault="003E676F" w:rsidP="00BD02AF">
            <w:pPr>
              <w:jc w:val="center"/>
              <w:rPr>
                <w:rFonts w:ascii="Times New Roman" w:eastAsia="Times New Roman" w:hAnsi="Times New Roman" w:cs="Times New Roman"/>
                <w:color w:val="000000"/>
                <w:sz w:val="24"/>
                <w:szCs w:val="24"/>
                <w:lang w:eastAsia="uk-UA"/>
              </w:rPr>
            </w:pPr>
            <w:r w:rsidRPr="003E236A">
              <w:rPr>
                <w:rFonts w:ascii="Times New Roman" w:eastAsia="Times New Roman" w:hAnsi="Times New Roman" w:cs="Times New Roman"/>
                <w:color w:val="000000"/>
                <w:sz w:val="24"/>
                <w:szCs w:val="24"/>
                <w:lang w:eastAsia="uk-UA"/>
              </w:rPr>
              <w:t>6000</w:t>
            </w:r>
          </w:p>
        </w:tc>
      </w:tr>
    </w:tbl>
    <w:p w14:paraId="3B077EBE"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299611AC"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1. Вугілля кам’яне марки ДГ фракції 13-100 мм., зольність на сухий стан палива (</w:t>
      </w:r>
      <w:proofErr w:type="spellStart"/>
      <w:r w:rsidRPr="003E676F">
        <w:rPr>
          <w:rFonts w:ascii="Times New Roman" w:hAnsi="Times New Roman" w:cs="Times New Roman"/>
          <w:sz w:val="24"/>
          <w:szCs w:val="24"/>
          <w:lang w:val="uk-UA"/>
        </w:rPr>
        <w:t>Ad</w:t>
      </w:r>
      <w:proofErr w:type="spellEnd"/>
      <w:r w:rsidRPr="003E676F">
        <w:rPr>
          <w:rFonts w:ascii="Times New Roman" w:hAnsi="Times New Roman" w:cs="Times New Roman"/>
          <w:sz w:val="24"/>
          <w:szCs w:val="24"/>
          <w:lang w:val="uk-UA"/>
        </w:rPr>
        <w:t>) не більше ніж - 14%, загальна  волога на робочий стан палива (</w:t>
      </w:r>
      <w:proofErr w:type="spellStart"/>
      <w:r w:rsidRPr="003E676F">
        <w:rPr>
          <w:rFonts w:ascii="Times New Roman" w:hAnsi="Times New Roman" w:cs="Times New Roman"/>
          <w:sz w:val="24"/>
          <w:szCs w:val="24"/>
          <w:lang w:val="uk-UA"/>
        </w:rPr>
        <w:t>Wrt</w:t>
      </w:r>
      <w:proofErr w:type="spellEnd"/>
      <w:r w:rsidRPr="003E676F">
        <w:rPr>
          <w:rFonts w:ascii="Times New Roman" w:hAnsi="Times New Roman" w:cs="Times New Roman"/>
          <w:sz w:val="24"/>
          <w:szCs w:val="24"/>
          <w:lang w:val="uk-UA"/>
        </w:rPr>
        <w:t xml:space="preserve">) не більше ніж 14,0%; масова частка кусків менше нижчої границі не більше ніж – 17%, нижча теплота згорання на робочий стан палива </w:t>
      </w:r>
      <w:proofErr w:type="spellStart"/>
      <w:r w:rsidRPr="003E676F">
        <w:rPr>
          <w:rFonts w:ascii="Times New Roman" w:hAnsi="Times New Roman" w:cs="Times New Roman"/>
          <w:sz w:val="24"/>
          <w:szCs w:val="24"/>
          <w:lang w:val="uk-UA"/>
        </w:rPr>
        <w:t>Qri</w:t>
      </w:r>
      <w:proofErr w:type="spellEnd"/>
      <w:r w:rsidRPr="003E676F">
        <w:rPr>
          <w:rFonts w:ascii="Times New Roman" w:hAnsi="Times New Roman" w:cs="Times New Roman"/>
          <w:sz w:val="24"/>
          <w:szCs w:val="24"/>
          <w:lang w:val="uk-UA"/>
        </w:rPr>
        <w:t xml:space="preserve"> МДЖ/кг (ккал/кг), не менш ніж 23,027 ( 5500).</w:t>
      </w:r>
    </w:p>
    <w:p w14:paraId="7D30B45E"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Товар виготовлений не раніше 2025 року. </w:t>
      </w:r>
    </w:p>
    <w:p w14:paraId="508485E4" w14:textId="77777777" w:rsidR="003E676F" w:rsidRPr="003E676F" w:rsidRDefault="003E676F" w:rsidP="003E676F">
      <w:pPr>
        <w:spacing w:after="0" w:line="240" w:lineRule="auto"/>
        <w:ind w:firstLine="708"/>
        <w:jc w:val="both"/>
        <w:rPr>
          <w:rFonts w:ascii="Times New Roman" w:hAnsi="Times New Roman" w:cs="Times New Roman"/>
          <w:sz w:val="24"/>
          <w:szCs w:val="24"/>
          <w:lang w:val="uk-UA"/>
        </w:rPr>
      </w:pPr>
      <w:bookmarkStart w:id="0" w:name="_GoBack"/>
      <w:bookmarkEnd w:id="0"/>
      <w:r w:rsidRPr="003E676F">
        <w:rPr>
          <w:rFonts w:ascii="Times New Roman" w:hAnsi="Times New Roman" w:cs="Times New Roman"/>
          <w:sz w:val="24"/>
          <w:szCs w:val="24"/>
          <w:lang w:val="uk-UA"/>
        </w:rPr>
        <w:t xml:space="preserve">За якісними, технологічними та фізико – механічними показниками вугілля повинно відповідати вимогам ДСТУ 3472:2015, ДСТУ 7146:2010.  </w:t>
      </w:r>
    </w:p>
    <w:p w14:paraId="07114C88"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3DB1A292"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2. Для підтвердження якості вугілля, при постачанні, кожна партія товару супроводжується документом, що підтверджує якість відповідно діючим ДСТУ.</w:t>
      </w:r>
    </w:p>
    <w:p w14:paraId="62B69879"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12044735"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14:paraId="492C6949"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1. Інформація про необхідні технічні, якісні та кількісні характеристики предмета закупівлі, а саме: згода з умовами та вимогами, які визначені у технічному завданні Додаток № 3 до тендерної документації та гарантування їх виконання у вигляді підписаного технічного завдання.</w:t>
      </w:r>
    </w:p>
    <w:p w14:paraId="47CFF5BA"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2. Для підтвердження якості Учасник надає копію сертифікатів відповідності (якості), або сертифікатів генетичних, технологічних та якісних характеристик, або паспортів.</w:t>
      </w:r>
    </w:p>
    <w:p w14:paraId="1012C31B"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3AD390D1"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lastRenderedPageBreak/>
        <w:t>ВАЖЛИВО! При постачанні товару не приймаються пропозиції на товар, який виготовлений в країні(ах) до якої(</w:t>
      </w:r>
      <w:proofErr w:type="spellStart"/>
      <w:r w:rsidRPr="003E676F">
        <w:rPr>
          <w:rFonts w:ascii="Times New Roman" w:hAnsi="Times New Roman" w:cs="Times New Roman"/>
          <w:sz w:val="24"/>
          <w:szCs w:val="24"/>
          <w:lang w:val="uk-UA"/>
        </w:rPr>
        <w:t>их</w:t>
      </w:r>
      <w:proofErr w:type="spellEnd"/>
      <w:r w:rsidRPr="003E676F">
        <w:rPr>
          <w:rFonts w:ascii="Times New Roman" w:hAnsi="Times New Roman" w:cs="Times New Roman"/>
          <w:sz w:val="24"/>
          <w:szCs w:val="24"/>
          <w:lang w:val="uk-UA"/>
        </w:rPr>
        <w:t>) застосовуються санкції (персональні спеціальні економічні та інших обмежувальні заходи).</w:t>
      </w:r>
    </w:p>
    <w:p w14:paraId="170FA4E1" w14:textId="77777777" w:rsidR="003E676F" w:rsidRDefault="003E676F" w:rsidP="003E676F">
      <w:pPr>
        <w:spacing w:after="0" w:line="240" w:lineRule="auto"/>
        <w:jc w:val="both"/>
        <w:rPr>
          <w:rFonts w:ascii="Times New Roman" w:hAnsi="Times New Roman" w:cs="Times New Roman"/>
          <w:sz w:val="24"/>
          <w:szCs w:val="24"/>
          <w:lang w:val="uk-UA"/>
        </w:rPr>
      </w:pPr>
    </w:p>
    <w:p w14:paraId="3BE29F7D"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Посада, прізвище, ініціали, підпис уповноваженої особи Учасника, завірені печаткою або з накладенням КЕП/УЕП та електронної печатки (у разі наявності), для фізичних осіб вимагається лише підпис у разі відсутності печатки або з накладенням КЕП/УЕП та електронної печатки (у разі наявності).</w:t>
      </w:r>
    </w:p>
    <w:p w14:paraId="000D4239"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17B246F2"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14:paraId="2D587B46" w14:textId="77777777" w:rsidR="003E676F" w:rsidRPr="003E676F" w:rsidRDefault="003E676F" w:rsidP="003E676F">
      <w:pPr>
        <w:spacing w:after="0" w:line="240" w:lineRule="auto"/>
        <w:jc w:val="both"/>
        <w:rPr>
          <w:rFonts w:ascii="Times New Roman" w:hAnsi="Times New Roman" w:cs="Times New Roman"/>
          <w:sz w:val="24"/>
          <w:szCs w:val="24"/>
          <w:lang w:val="uk-UA"/>
        </w:rPr>
      </w:pPr>
    </w:p>
    <w:p w14:paraId="367DE6E5" w14:textId="77777777" w:rsidR="003E676F" w:rsidRPr="003E676F" w:rsidRDefault="003E676F" w:rsidP="003E676F">
      <w:pPr>
        <w:spacing w:after="0" w:line="240" w:lineRule="auto"/>
        <w:jc w:val="both"/>
        <w:rPr>
          <w:rFonts w:ascii="Times New Roman" w:hAnsi="Times New Roman" w:cs="Times New Roman"/>
          <w:sz w:val="24"/>
          <w:szCs w:val="24"/>
          <w:lang w:val="uk-UA"/>
        </w:rPr>
      </w:pPr>
      <w:r w:rsidRPr="003E676F">
        <w:rPr>
          <w:rFonts w:ascii="Times New Roman" w:hAnsi="Times New Roman" w:cs="Times New Roman"/>
          <w:sz w:val="24"/>
          <w:szCs w:val="24"/>
          <w:lang w:val="uk-UA"/>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p>
    <w:p w14:paraId="25CD6927" w14:textId="77777777" w:rsidR="003E676F" w:rsidRPr="00094FA5" w:rsidRDefault="003E676F" w:rsidP="00BA136C">
      <w:pPr>
        <w:spacing w:after="0" w:line="240" w:lineRule="auto"/>
        <w:jc w:val="both"/>
        <w:rPr>
          <w:rFonts w:ascii="Times New Roman" w:hAnsi="Times New Roman" w:cs="Times New Roman"/>
          <w:sz w:val="24"/>
          <w:szCs w:val="24"/>
          <w:lang w:val="uk-UA"/>
        </w:rPr>
      </w:pPr>
    </w:p>
    <w:sectPr w:rsidR="003E676F" w:rsidRPr="00094FA5"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6870"/>
    <w:rsid w:val="003E0616"/>
    <w:rsid w:val="003E676F"/>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31E0F"/>
    <w:rsid w:val="008475E6"/>
    <w:rsid w:val="00855FDE"/>
    <w:rsid w:val="008719A6"/>
    <w:rsid w:val="00872958"/>
    <w:rsid w:val="00873F26"/>
    <w:rsid w:val="008843D7"/>
    <w:rsid w:val="008901DF"/>
    <w:rsid w:val="008C7782"/>
    <w:rsid w:val="008E0BE3"/>
    <w:rsid w:val="008E1A35"/>
    <w:rsid w:val="008E676C"/>
    <w:rsid w:val="008F5C28"/>
    <w:rsid w:val="00912BF3"/>
    <w:rsid w:val="00913472"/>
    <w:rsid w:val="00931879"/>
    <w:rsid w:val="00980BB0"/>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15534"/>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40A96"/>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41624">
      <w:bodyDiv w:val="1"/>
      <w:marLeft w:val="0"/>
      <w:marRight w:val="0"/>
      <w:marTop w:val="0"/>
      <w:marBottom w:val="0"/>
      <w:divBdr>
        <w:top w:val="none" w:sz="0" w:space="0" w:color="auto"/>
        <w:left w:val="none" w:sz="0" w:space="0" w:color="auto"/>
        <w:bottom w:val="none" w:sz="0" w:space="0" w:color="auto"/>
        <w:right w:val="none" w:sz="0" w:space="0" w:color="auto"/>
      </w:divBdr>
    </w:div>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XTreme.ws</cp:lastModifiedBy>
  <cp:revision>3</cp:revision>
  <cp:lastPrinted>2023-10-17T09:21:00Z</cp:lastPrinted>
  <dcterms:created xsi:type="dcterms:W3CDTF">2025-08-20T13:06:00Z</dcterms:created>
  <dcterms:modified xsi:type="dcterms:W3CDTF">2025-08-20T13:16:00Z</dcterms:modified>
</cp:coreProperties>
</file>