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56C92"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ОБҐРУНТУВАННЯ</w:t>
      </w:r>
    </w:p>
    <w:p w14:paraId="639322EF" w14:textId="77777777" w:rsidR="000F2B7B" w:rsidRPr="00094FA5" w:rsidRDefault="000F2B7B" w:rsidP="000F2B7B">
      <w:pPr>
        <w:spacing w:after="0" w:line="240" w:lineRule="auto"/>
        <w:jc w:val="center"/>
        <w:rPr>
          <w:rFonts w:ascii="Times New Roman" w:hAnsi="Times New Roman" w:cs="Times New Roman"/>
          <w:b/>
          <w:sz w:val="24"/>
          <w:szCs w:val="24"/>
          <w:lang w:val="uk-UA"/>
        </w:rPr>
      </w:pPr>
      <w:r w:rsidRPr="00094FA5">
        <w:rPr>
          <w:rFonts w:ascii="Times New Roman" w:hAnsi="Times New Roman" w:cs="Times New Roman"/>
          <w:b/>
          <w:sz w:val="24"/>
          <w:szCs w:val="24"/>
          <w:lang w:val="uk-UA"/>
        </w:rPr>
        <w:t xml:space="preserve">технічних та </w:t>
      </w:r>
      <w:r w:rsidR="002018F1" w:rsidRPr="00094FA5">
        <w:rPr>
          <w:rFonts w:ascii="Times New Roman" w:hAnsi="Times New Roman" w:cs="Times New Roman"/>
          <w:b/>
          <w:sz w:val="24"/>
          <w:szCs w:val="24"/>
          <w:lang w:val="uk-UA"/>
        </w:rPr>
        <w:t>якісних характеристик закупівлі</w:t>
      </w:r>
      <w:r w:rsidRPr="00094FA5">
        <w:rPr>
          <w:rFonts w:ascii="Times New Roman" w:hAnsi="Times New Roman" w:cs="Times New Roman"/>
          <w:b/>
          <w:sz w:val="24"/>
          <w:szCs w:val="24"/>
          <w:lang w:val="uk-UA"/>
        </w:rPr>
        <w:t>, розміру бюджетного призначення, очікуваної вартості предмета закупівлі</w:t>
      </w:r>
    </w:p>
    <w:p w14:paraId="1EB01B72" w14:textId="77777777" w:rsidR="000F2B7B" w:rsidRPr="00094FA5" w:rsidRDefault="000F2B7B" w:rsidP="000F2B7B">
      <w:pPr>
        <w:spacing w:after="0" w:line="240" w:lineRule="auto"/>
        <w:jc w:val="center"/>
        <w:rPr>
          <w:rFonts w:ascii="Times New Roman" w:hAnsi="Times New Roman" w:cs="Times New Roman"/>
          <w:b/>
          <w:sz w:val="24"/>
          <w:szCs w:val="24"/>
          <w:lang w:val="uk-UA"/>
        </w:rPr>
      </w:pPr>
    </w:p>
    <w:p w14:paraId="6519981D" w14:textId="4A3C4E8E" w:rsidR="000F2B7B" w:rsidRDefault="000F2B7B" w:rsidP="000F2B7B">
      <w:pPr>
        <w:spacing w:after="0" w:line="240" w:lineRule="auto"/>
        <w:jc w:val="center"/>
        <w:rPr>
          <w:rFonts w:ascii="Times New Roman" w:hAnsi="Times New Roman" w:cs="Times New Roman"/>
          <w:sz w:val="24"/>
          <w:szCs w:val="24"/>
          <w:lang w:val="uk-UA"/>
        </w:rPr>
      </w:pPr>
      <w:r w:rsidRPr="00094FA5">
        <w:rPr>
          <w:rFonts w:ascii="Times New Roman" w:hAnsi="Times New Roman" w:cs="Times New Roman"/>
          <w:sz w:val="24"/>
          <w:szCs w:val="24"/>
          <w:lang w:val="uk-UA"/>
        </w:rPr>
        <w:t>(оприлюднюється на виконання постанови КМУ № 710 від 11.10.2016 «Про ефективне використання державних коштів» (зі змінами))</w:t>
      </w:r>
    </w:p>
    <w:p w14:paraId="069E75DB" w14:textId="77777777" w:rsidR="00FB2DA6" w:rsidRPr="00094FA5" w:rsidRDefault="00FB2DA6" w:rsidP="000F2B7B">
      <w:pPr>
        <w:spacing w:after="0" w:line="240" w:lineRule="auto"/>
        <w:jc w:val="center"/>
        <w:rPr>
          <w:rFonts w:ascii="Times New Roman" w:hAnsi="Times New Roman" w:cs="Times New Roman"/>
          <w:sz w:val="24"/>
          <w:szCs w:val="24"/>
          <w:lang w:val="uk-UA"/>
        </w:rPr>
      </w:pPr>
    </w:p>
    <w:p w14:paraId="5A8E4BA0" w14:textId="5D78BC7C" w:rsidR="00911F7C" w:rsidRPr="00911F7C" w:rsidRDefault="00911F7C" w:rsidP="00911F7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1.</w:t>
      </w:r>
      <w:r w:rsidR="00B45FB9" w:rsidRPr="00911F7C">
        <w:rPr>
          <w:rFonts w:ascii="Times New Roman" w:hAnsi="Times New Roman" w:cs="Times New Roman"/>
          <w:sz w:val="24"/>
          <w:szCs w:val="24"/>
          <w:lang w:val="uk-UA"/>
        </w:rPr>
        <w:t xml:space="preserve">Найменування, місцезнаходження та ідентифікаційний код замовника в Єдиному державному реєстрі юридичних осіб, фізичних осіб - підприємців та громадських формувань, його категорія: </w:t>
      </w:r>
    </w:p>
    <w:p w14:paraId="21ED771D" w14:textId="1FF813B7" w:rsidR="000F2B7B" w:rsidRPr="00911F7C" w:rsidRDefault="00B45FB9" w:rsidP="00911F7C">
      <w:pPr>
        <w:spacing w:after="0" w:line="240" w:lineRule="auto"/>
        <w:jc w:val="both"/>
        <w:rPr>
          <w:rFonts w:ascii="Times New Roman" w:hAnsi="Times New Roman" w:cs="Times New Roman"/>
          <w:sz w:val="24"/>
          <w:szCs w:val="24"/>
          <w:lang w:val="uk-UA"/>
        </w:rPr>
      </w:pPr>
      <w:r w:rsidRPr="00911F7C">
        <w:rPr>
          <w:rFonts w:ascii="Times New Roman" w:hAnsi="Times New Roman" w:cs="Times New Roman"/>
          <w:sz w:val="24"/>
          <w:szCs w:val="24"/>
          <w:u w:val="single"/>
          <w:lang w:val="uk-UA"/>
        </w:rPr>
        <w:t>Регіональний офіс водних ресурсів у Миколаївській області, 54005, Україна, Миколаївська область, місто Миколаїв, вул. Марка Кропивницького, 14, ідентифікаційний код 01038921, юридична особа, яка забезпечує потреби держави або територіальної громади.</w:t>
      </w:r>
    </w:p>
    <w:p w14:paraId="3600A82D" w14:textId="77777777" w:rsidR="008D3313" w:rsidRDefault="008D3313" w:rsidP="000F2B7B">
      <w:pPr>
        <w:spacing w:after="0" w:line="240" w:lineRule="auto"/>
        <w:jc w:val="both"/>
        <w:rPr>
          <w:rFonts w:ascii="Times New Roman" w:hAnsi="Times New Roman" w:cs="Times New Roman"/>
          <w:sz w:val="24"/>
          <w:szCs w:val="24"/>
          <w:shd w:val="clear" w:color="auto" w:fill="FFFFFF"/>
          <w:lang w:val="uk-UA"/>
        </w:rPr>
      </w:pPr>
    </w:p>
    <w:p w14:paraId="4F4E55F5" w14:textId="77777777" w:rsidR="00911F7C" w:rsidRDefault="00B45FB9" w:rsidP="000F2B7B">
      <w:pPr>
        <w:spacing w:after="0" w:line="240" w:lineRule="auto"/>
        <w:jc w:val="both"/>
        <w:rPr>
          <w:rStyle w:val="2"/>
          <w:rFonts w:eastAsiaTheme="minorHAnsi"/>
          <w:color w:val="auto"/>
        </w:rPr>
      </w:pPr>
      <w:r>
        <w:rPr>
          <w:rFonts w:ascii="Times New Roman" w:hAnsi="Times New Roman" w:cs="Times New Roman"/>
          <w:sz w:val="24"/>
          <w:szCs w:val="24"/>
          <w:shd w:val="clear" w:color="auto" w:fill="FFFFFF"/>
          <w:lang w:val="uk-UA"/>
        </w:rPr>
        <w:t xml:space="preserve">2. </w:t>
      </w:r>
      <w:r w:rsidR="000F2B7B" w:rsidRPr="00094FA5">
        <w:rPr>
          <w:rFonts w:ascii="Times New Roman" w:hAnsi="Times New Roman" w:cs="Times New Roman"/>
          <w:sz w:val="24"/>
          <w:szCs w:val="24"/>
          <w:shd w:val="clear" w:color="auto" w:fill="FFFFFF"/>
          <w:lang w:val="uk-UA"/>
        </w:rPr>
        <w:t>Назва предмета закупівлі із зазначенням коду за Єдиним закупівельним словником (у разі поділу на лоти такі відомості повинні зазначатися стосовно кожного лота) та назви відповідних класифікаторів предмета закупівлі і частин предмета закупівлі (лотів) (за наявності):</w:t>
      </w:r>
      <w:r w:rsidR="000F2B7B" w:rsidRPr="00094FA5">
        <w:rPr>
          <w:rStyle w:val="2"/>
          <w:rFonts w:eastAsiaTheme="minorHAnsi"/>
          <w:color w:val="auto"/>
        </w:rPr>
        <w:t xml:space="preserve"> </w:t>
      </w:r>
    </w:p>
    <w:p w14:paraId="064F3D22" w14:textId="77777777" w:rsidR="008D3313" w:rsidRDefault="008D3313" w:rsidP="000F2B7B">
      <w:pPr>
        <w:spacing w:after="0" w:line="240" w:lineRule="auto"/>
        <w:jc w:val="both"/>
        <w:rPr>
          <w:rFonts w:ascii="Times New Roman" w:hAnsi="Times New Roman" w:cs="Times New Roman"/>
          <w:sz w:val="24"/>
          <w:szCs w:val="24"/>
          <w:u w:val="single"/>
          <w:shd w:val="clear" w:color="auto" w:fill="FFFFFF"/>
          <w:lang w:val="uk-UA"/>
        </w:rPr>
      </w:pPr>
      <w:r w:rsidRPr="008D3313">
        <w:rPr>
          <w:rFonts w:ascii="Times New Roman" w:hAnsi="Times New Roman" w:cs="Times New Roman"/>
          <w:sz w:val="24"/>
          <w:szCs w:val="24"/>
          <w:u w:val="single"/>
          <w:shd w:val="clear" w:color="auto" w:fill="FFFFFF"/>
          <w:lang w:val="uk-UA"/>
        </w:rPr>
        <w:t>Паливно-мастильні матеріали: Дизельне паливо (ДП), Газ нафтовий скраплений (LPG) (код ДК 021:2015 - 09130000-9 — Нафта і дистиляти).</w:t>
      </w:r>
    </w:p>
    <w:p w14:paraId="7E985BA4" w14:textId="77777777" w:rsidR="008D3313" w:rsidRDefault="008D3313" w:rsidP="000F2B7B">
      <w:pPr>
        <w:spacing w:after="0" w:line="240" w:lineRule="auto"/>
        <w:jc w:val="both"/>
        <w:rPr>
          <w:rFonts w:ascii="Times New Roman" w:hAnsi="Times New Roman" w:cs="Times New Roman"/>
          <w:sz w:val="24"/>
          <w:szCs w:val="24"/>
          <w:lang w:val="uk-UA"/>
        </w:rPr>
      </w:pPr>
    </w:p>
    <w:p w14:paraId="346E9125" w14:textId="28E8F414" w:rsidR="00911F7C" w:rsidRDefault="00B45FB9" w:rsidP="000F2B7B">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3. </w:t>
      </w:r>
      <w:r w:rsidR="000F2B7B" w:rsidRPr="00094FA5">
        <w:rPr>
          <w:rFonts w:ascii="Times New Roman" w:hAnsi="Times New Roman" w:cs="Times New Roman"/>
          <w:sz w:val="24"/>
          <w:szCs w:val="24"/>
          <w:lang w:val="uk-UA"/>
        </w:rPr>
        <w:t xml:space="preserve">Вид та ідентифікатор процедури закупівлі: </w:t>
      </w:r>
    </w:p>
    <w:p w14:paraId="14E2D333" w14:textId="7E83CBEC" w:rsidR="001F53E5" w:rsidRPr="00911F7C" w:rsidRDefault="000F2B7B" w:rsidP="000F2B7B">
      <w:pPr>
        <w:spacing w:after="0" w:line="240" w:lineRule="auto"/>
        <w:jc w:val="both"/>
        <w:rPr>
          <w:rFonts w:ascii="Times New Roman" w:hAnsi="Times New Roman" w:cs="Times New Roman"/>
          <w:sz w:val="24"/>
          <w:szCs w:val="24"/>
          <w:u w:val="single"/>
          <w:shd w:val="clear" w:color="auto" w:fill="FFFFFF"/>
          <w:lang w:val="uk-UA"/>
        </w:rPr>
      </w:pPr>
      <w:r w:rsidRPr="00094FA5">
        <w:rPr>
          <w:rFonts w:ascii="Times New Roman" w:hAnsi="Times New Roman" w:cs="Times New Roman"/>
          <w:sz w:val="24"/>
          <w:szCs w:val="24"/>
          <w:u w:val="single"/>
          <w:lang w:val="uk-UA"/>
        </w:rPr>
        <w:t xml:space="preserve">Відкриті торги з особливостями, </w:t>
      </w:r>
      <w:r w:rsidR="008D3313" w:rsidRPr="008D3313">
        <w:rPr>
          <w:rFonts w:ascii="Times New Roman" w:hAnsi="Times New Roman" w:cs="Times New Roman"/>
          <w:sz w:val="24"/>
          <w:szCs w:val="24"/>
          <w:u w:val="single"/>
          <w:shd w:val="clear" w:color="auto" w:fill="FFFFFF"/>
        </w:rPr>
        <w:t>UA-2025-09-25-005060-a</w:t>
      </w:r>
      <w:r w:rsidR="00911F7C">
        <w:rPr>
          <w:rFonts w:ascii="Times New Roman" w:hAnsi="Times New Roman" w:cs="Times New Roman"/>
          <w:sz w:val="24"/>
          <w:szCs w:val="24"/>
          <w:u w:val="single"/>
          <w:shd w:val="clear" w:color="auto" w:fill="FFFFFF"/>
          <w:lang w:val="uk-UA"/>
        </w:rPr>
        <w:t>.</w:t>
      </w:r>
    </w:p>
    <w:p w14:paraId="7047691C" w14:textId="77777777" w:rsidR="008D3313" w:rsidRDefault="008D3313" w:rsidP="000F2B7B">
      <w:pPr>
        <w:spacing w:after="0" w:line="240" w:lineRule="auto"/>
        <w:jc w:val="both"/>
        <w:rPr>
          <w:rFonts w:ascii="Times New Roman" w:hAnsi="Times New Roman" w:cs="Times New Roman"/>
          <w:sz w:val="24"/>
          <w:szCs w:val="24"/>
          <w:lang w:val="uk-UA"/>
        </w:rPr>
      </w:pPr>
    </w:p>
    <w:p w14:paraId="4B543C81" w14:textId="77777777" w:rsidR="00911F7C" w:rsidRDefault="00FB2DA6" w:rsidP="000F2B7B">
      <w:pPr>
        <w:spacing w:after="0" w:line="240" w:lineRule="auto"/>
        <w:jc w:val="both"/>
        <w:rPr>
          <w:rFonts w:ascii="Times New Roman" w:hAnsi="Times New Roman"/>
          <w:sz w:val="24"/>
          <w:szCs w:val="24"/>
          <w:u w:val="single"/>
          <w:lang w:val="uk-UA"/>
        </w:rPr>
      </w:pPr>
      <w:r>
        <w:rPr>
          <w:rFonts w:ascii="Times New Roman" w:hAnsi="Times New Roman" w:cs="Times New Roman"/>
          <w:sz w:val="24"/>
          <w:szCs w:val="24"/>
          <w:lang w:val="uk-UA"/>
        </w:rPr>
        <w:t xml:space="preserve">4. </w:t>
      </w:r>
      <w:r w:rsidR="000F2B7B" w:rsidRPr="00094FA5">
        <w:rPr>
          <w:rFonts w:ascii="Times New Roman" w:hAnsi="Times New Roman" w:cs="Times New Roman"/>
          <w:sz w:val="24"/>
          <w:szCs w:val="24"/>
          <w:lang w:val="uk-UA"/>
        </w:rPr>
        <w:t>Очікувана вартість та обґрунтування очікуваної вартості предмета закупівлі:</w:t>
      </w:r>
      <w:r w:rsidR="00A91A47" w:rsidRPr="00094FA5">
        <w:rPr>
          <w:lang w:val="uk-UA"/>
        </w:rPr>
        <w:t xml:space="preserve"> </w:t>
      </w:r>
      <w:r w:rsidR="00AB343E" w:rsidRPr="00AB343E">
        <w:rPr>
          <w:rFonts w:ascii="Times New Roman" w:hAnsi="Times New Roman"/>
          <w:sz w:val="24"/>
          <w:szCs w:val="24"/>
          <w:u w:val="single"/>
          <w:lang w:val="uk-UA"/>
        </w:rPr>
        <w:t xml:space="preserve"> </w:t>
      </w:r>
    </w:p>
    <w:p w14:paraId="5D2AA5BC"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r>
        <w:rPr>
          <w:rFonts w:ascii="Times New Roman" w:hAnsi="Times New Roman"/>
          <w:sz w:val="24"/>
          <w:szCs w:val="24"/>
          <w:u w:val="single"/>
          <w:lang w:val="uk-UA"/>
        </w:rPr>
        <w:t>220 065,00</w:t>
      </w:r>
      <w:r w:rsidR="003005EA">
        <w:rPr>
          <w:rFonts w:ascii="Times New Roman" w:hAnsi="Times New Roman"/>
          <w:sz w:val="24"/>
          <w:szCs w:val="24"/>
          <w:u w:val="single"/>
          <w:lang w:val="uk-UA"/>
        </w:rPr>
        <w:t xml:space="preserve"> </w:t>
      </w:r>
      <w:r w:rsidR="00AB343E" w:rsidRPr="00AB343E">
        <w:rPr>
          <w:rFonts w:ascii="Times New Roman" w:hAnsi="Times New Roman"/>
          <w:sz w:val="24"/>
          <w:szCs w:val="24"/>
          <w:u w:val="single"/>
          <w:lang w:val="uk-UA"/>
        </w:rPr>
        <w:t>грн. з урахуванням ПДВ</w:t>
      </w:r>
      <w:r w:rsidR="00BA136C" w:rsidRPr="00094FA5">
        <w:rPr>
          <w:rFonts w:ascii="Times New Roman" w:hAnsi="Times New Roman" w:cs="Times New Roman"/>
          <w:sz w:val="24"/>
          <w:szCs w:val="24"/>
          <w:u w:val="single"/>
          <w:bdr w:val="none" w:sz="0" w:space="0" w:color="auto" w:frame="1"/>
          <w:shd w:val="clear" w:color="auto" w:fill="FFFFFF"/>
          <w:lang w:val="uk-UA"/>
        </w:rPr>
        <w:t xml:space="preserve">. </w:t>
      </w:r>
    </w:p>
    <w:p w14:paraId="4DF02276" w14:textId="77777777" w:rsidR="008D3313" w:rsidRDefault="008D3313" w:rsidP="000F2B7B">
      <w:pPr>
        <w:spacing w:after="0" w:line="240" w:lineRule="auto"/>
        <w:jc w:val="both"/>
        <w:rPr>
          <w:rFonts w:ascii="Times New Roman" w:hAnsi="Times New Roman" w:cs="Times New Roman"/>
          <w:sz w:val="24"/>
          <w:szCs w:val="24"/>
          <w:u w:val="single"/>
          <w:bdr w:val="none" w:sz="0" w:space="0" w:color="auto" w:frame="1"/>
          <w:shd w:val="clear" w:color="auto" w:fill="FFFFFF"/>
          <w:lang w:val="uk-UA"/>
        </w:rPr>
      </w:pPr>
    </w:p>
    <w:p w14:paraId="18F73694" w14:textId="7A12AC89" w:rsidR="008D3313" w:rsidRDefault="008D3313" w:rsidP="000F2B7B">
      <w:pPr>
        <w:spacing w:after="0" w:line="240" w:lineRule="auto"/>
        <w:jc w:val="both"/>
        <w:rPr>
          <w:rFonts w:ascii="Times New Roman" w:hAnsi="Times New Roman" w:cs="Times New Roman"/>
          <w:sz w:val="24"/>
          <w:szCs w:val="24"/>
          <w:u w:val="single"/>
          <w:lang w:val="uk-UA"/>
        </w:rPr>
      </w:pPr>
      <w:r w:rsidRPr="008D3313">
        <w:rPr>
          <w:rFonts w:ascii="Times New Roman" w:hAnsi="Times New Roman" w:cs="Times New Roman"/>
          <w:sz w:val="24"/>
          <w:szCs w:val="24"/>
          <w:u w:val="single"/>
          <w:lang w:val="uk-UA"/>
        </w:rPr>
        <w:t xml:space="preserve">Визначення очікуваної вартості предмета закупівлі обумовлено аналізом ринку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8D3313">
        <w:rPr>
          <w:rFonts w:ascii="Times New Roman" w:hAnsi="Times New Roman" w:cs="Times New Roman"/>
          <w:sz w:val="24"/>
          <w:szCs w:val="24"/>
          <w:u w:val="single"/>
          <w:lang w:val="uk-UA"/>
        </w:rPr>
        <w:t>закупівель</w:t>
      </w:r>
      <w:proofErr w:type="spellEnd"/>
      <w:r w:rsidRPr="008D3313">
        <w:rPr>
          <w:rFonts w:ascii="Times New Roman" w:hAnsi="Times New Roman" w:cs="Times New Roman"/>
          <w:sz w:val="24"/>
          <w:szCs w:val="24"/>
          <w:u w:val="single"/>
          <w:lang w:val="uk-UA"/>
        </w:rPr>
        <w:t>, примірної методики визначення очікуваної вартості предмета закупівлі, а саме: згідно з пунктом 1 р</w:t>
      </w:r>
      <w:bookmarkStart w:id="0" w:name="_GoBack"/>
      <w:bookmarkEnd w:id="0"/>
      <w:r w:rsidRPr="008D3313">
        <w:rPr>
          <w:rFonts w:ascii="Times New Roman" w:hAnsi="Times New Roman" w:cs="Times New Roman"/>
          <w:sz w:val="24"/>
          <w:szCs w:val="24"/>
          <w:u w:val="single"/>
          <w:lang w:val="uk-UA"/>
        </w:rPr>
        <w:t xml:space="preserve">озділу ІІІ наказу Міністерства розвитку економіки, торгівлі та сільського господарства України від 18.02.2020 № 275 із змінами, </w:t>
      </w:r>
      <w:r w:rsidR="008137DA" w:rsidRPr="008137DA">
        <w:rPr>
          <w:rFonts w:ascii="Times New Roman" w:hAnsi="Times New Roman" w:cs="Times New Roman"/>
          <w:sz w:val="24"/>
          <w:szCs w:val="24"/>
          <w:u w:val="single"/>
          <w:lang w:val="uk-UA"/>
        </w:rPr>
        <w:t>рапорт</w:t>
      </w:r>
      <w:r w:rsidR="000A6258">
        <w:rPr>
          <w:rFonts w:ascii="Times New Roman" w:hAnsi="Times New Roman" w:cs="Times New Roman"/>
          <w:sz w:val="24"/>
          <w:szCs w:val="24"/>
          <w:u w:val="single"/>
          <w:lang w:val="uk-UA"/>
        </w:rPr>
        <w:t>у</w:t>
      </w:r>
      <w:r w:rsidR="008137DA" w:rsidRPr="008137DA">
        <w:rPr>
          <w:rFonts w:ascii="Times New Roman" w:hAnsi="Times New Roman" w:cs="Times New Roman"/>
          <w:sz w:val="24"/>
          <w:szCs w:val="24"/>
          <w:u w:val="single"/>
          <w:lang w:val="uk-UA"/>
        </w:rPr>
        <w:t xml:space="preserve"> провідного інженера з організації експлуатації та ремонту </w:t>
      </w:r>
      <w:proofErr w:type="spellStart"/>
      <w:r w:rsidR="008137DA" w:rsidRPr="008137DA">
        <w:rPr>
          <w:rFonts w:ascii="Times New Roman" w:hAnsi="Times New Roman" w:cs="Times New Roman"/>
          <w:sz w:val="24"/>
          <w:szCs w:val="24"/>
          <w:u w:val="single"/>
          <w:lang w:val="uk-UA"/>
        </w:rPr>
        <w:t>Носаль</w:t>
      </w:r>
      <w:proofErr w:type="spellEnd"/>
      <w:r w:rsidR="008137DA" w:rsidRPr="008137DA">
        <w:rPr>
          <w:rFonts w:ascii="Times New Roman" w:hAnsi="Times New Roman" w:cs="Times New Roman"/>
          <w:sz w:val="24"/>
          <w:szCs w:val="24"/>
          <w:u w:val="single"/>
          <w:lang w:val="uk-UA"/>
        </w:rPr>
        <w:t xml:space="preserve"> І.І. від 22.09.2025р. та протокол</w:t>
      </w:r>
      <w:r w:rsidR="000A6258">
        <w:rPr>
          <w:rFonts w:ascii="Times New Roman" w:hAnsi="Times New Roman" w:cs="Times New Roman"/>
          <w:sz w:val="24"/>
          <w:szCs w:val="24"/>
          <w:u w:val="single"/>
          <w:lang w:val="uk-UA"/>
        </w:rPr>
        <w:t>у</w:t>
      </w:r>
      <w:r w:rsidR="008137DA" w:rsidRPr="008137DA">
        <w:rPr>
          <w:rFonts w:ascii="Times New Roman" w:hAnsi="Times New Roman" w:cs="Times New Roman"/>
          <w:sz w:val="24"/>
          <w:szCs w:val="24"/>
          <w:u w:val="single"/>
          <w:lang w:val="uk-UA"/>
        </w:rPr>
        <w:t xml:space="preserve"> технічної ради № 26 від 23.09.2025р.</w:t>
      </w:r>
    </w:p>
    <w:p w14:paraId="0A72C6F5" w14:textId="77777777" w:rsidR="008D3313" w:rsidRDefault="008D3313" w:rsidP="000F2B7B">
      <w:pPr>
        <w:spacing w:after="0" w:line="240" w:lineRule="auto"/>
        <w:jc w:val="both"/>
        <w:rPr>
          <w:rFonts w:ascii="Times New Roman" w:hAnsi="Times New Roman" w:cs="Times New Roman"/>
          <w:sz w:val="24"/>
          <w:szCs w:val="24"/>
          <w:u w:val="single"/>
          <w:lang w:val="uk-UA"/>
        </w:rPr>
      </w:pPr>
    </w:p>
    <w:p w14:paraId="3BC3CBCD" w14:textId="787ABBAB" w:rsidR="000F2B7B" w:rsidRDefault="00FB2DA6" w:rsidP="000F2B7B">
      <w:pPr>
        <w:spacing w:after="0" w:line="240" w:lineRule="auto"/>
        <w:jc w:val="both"/>
        <w:rPr>
          <w:rFonts w:ascii="Times New Roman" w:hAnsi="Times New Roman" w:cs="Times New Roman"/>
          <w:sz w:val="24"/>
          <w:szCs w:val="24"/>
          <w:u w:val="single"/>
          <w:lang w:val="uk-UA"/>
        </w:rPr>
      </w:pPr>
      <w:r>
        <w:rPr>
          <w:rFonts w:ascii="Times New Roman" w:hAnsi="Times New Roman" w:cs="Times New Roman"/>
          <w:sz w:val="24"/>
          <w:szCs w:val="24"/>
          <w:lang w:val="uk-UA"/>
        </w:rPr>
        <w:t xml:space="preserve">5. </w:t>
      </w:r>
      <w:r w:rsidR="000F2B7B" w:rsidRPr="00094FA5">
        <w:rPr>
          <w:rFonts w:ascii="Times New Roman" w:hAnsi="Times New Roman" w:cs="Times New Roman"/>
          <w:sz w:val="24"/>
          <w:szCs w:val="24"/>
          <w:lang w:val="uk-UA"/>
        </w:rPr>
        <w:t xml:space="preserve">Розмір бюджетного призначення: </w:t>
      </w:r>
      <w:r w:rsidR="008137DA">
        <w:rPr>
          <w:rFonts w:ascii="Times New Roman" w:hAnsi="Times New Roman" w:cs="Times New Roman"/>
          <w:sz w:val="24"/>
          <w:szCs w:val="24"/>
          <w:u w:val="single"/>
          <w:lang w:val="uk-UA"/>
        </w:rPr>
        <w:t>220 065,00</w:t>
      </w:r>
      <w:r w:rsidR="001D24E3" w:rsidRPr="003E0616">
        <w:rPr>
          <w:rFonts w:ascii="Times New Roman" w:hAnsi="Times New Roman" w:cs="Times New Roman"/>
          <w:sz w:val="24"/>
          <w:szCs w:val="24"/>
          <w:u w:val="single"/>
          <w:shd w:val="clear" w:color="auto" w:fill="FFFFFF"/>
          <w:lang w:val="uk-UA"/>
        </w:rPr>
        <w:t xml:space="preserve"> </w:t>
      </w:r>
      <w:r w:rsidR="00B65396" w:rsidRPr="003E0616">
        <w:rPr>
          <w:rFonts w:ascii="Times New Roman" w:hAnsi="Times New Roman" w:cs="Times New Roman"/>
          <w:sz w:val="24"/>
          <w:szCs w:val="24"/>
          <w:u w:val="single"/>
          <w:lang w:val="uk-UA"/>
        </w:rPr>
        <w:t>грн.</w:t>
      </w:r>
    </w:p>
    <w:p w14:paraId="177E916D" w14:textId="77777777" w:rsidR="008137DA" w:rsidRPr="00094FA5" w:rsidRDefault="008137DA" w:rsidP="000F2B7B">
      <w:pPr>
        <w:spacing w:after="0" w:line="240" w:lineRule="auto"/>
        <w:jc w:val="both"/>
        <w:rPr>
          <w:rFonts w:ascii="Times New Roman" w:hAnsi="Times New Roman" w:cs="Times New Roman"/>
          <w:sz w:val="24"/>
          <w:szCs w:val="24"/>
          <w:lang w:val="uk-UA"/>
        </w:rPr>
      </w:pPr>
    </w:p>
    <w:p w14:paraId="616E5DF9" w14:textId="07CE96EB" w:rsidR="000F2B7B" w:rsidRPr="00094FA5" w:rsidRDefault="00FB2DA6" w:rsidP="00BA136C">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6. </w:t>
      </w:r>
      <w:r w:rsidR="000F2B7B" w:rsidRPr="00094FA5">
        <w:rPr>
          <w:rFonts w:ascii="Times New Roman" w:hAnsi="Times New Roman" w:cs="Times New Roman"/>
          <w:sz w:val="24"/>
          <w:szCs w:val="24"/>
          <w:lang w:val="uk-UA"/>
        </w:rPr>
        <w:t xml:space="preserve">Обґрунтування технічних та якісних характеристик предмета закупівлі. </w:t>
      </w:r>
    </w:p>
    <w:p w14:paraId="7A685173" w14:textId="77777777" w:rsidR="003005EA" w:rsidRDefault="003005EA" w:rsidP="003005EA">
      <w:pPr>
        <w:spacing w:after="0" w:line="240" w:lineRule="auto"/>
        <w:jc w:val="center"/>
        <w:rPr>
          <w:rFonts w:ascii="Times New Roman" w:eastAsia="Times New Roman" w:hAnsi="Times New Roman"/>
          <w:b/>
          <w:sz w:val="24"/>
          <w:szCs w:val="24"/>
          <w:lang w:val="uk-UA" w:eastAsia="uk-UA"/>
        </w:rPr>
      </w:pPr>
    </w:p>
    <w:p w14:paraId="6617555B" w14:textId="77777777" w:rsidR="008137DA" w:rsidRPr="004C7D68" w:rsidRDefault="008137DA" w:rsidP="008137DA">
      <w:pPr>
        <w:spacing w:after="0" w:line="240" w:lineRule="auto"/>
        <w:jc w:val="center"/>
        <w:rPr>
          <w:rFonts w:ascii="Times New Roman" w:eastAsia="Times New Roman" w:hAnsi="Times New Roman"/>
          <w:b/>
          <w:sz w:val="24"/>
          <w:szCs w:val="24"/>
          <w:lang w:val="uk-UA" w:eastAsia="uk-UA"/>
        </w:rPr>
      </w:pPr>
      <w:r w:rsidRPr="004C7D68">
        <w:rPr>
          <w:rFonts w:ascii="Times New Roman" w:eastAsia="Times New Roman" w:hAnsi="Times New Roman"/>
          <w:b/>
          <w:sz w:val="24"/>
          <w:szCs w:val="24"/>
          <w:lang w:val="uk-UA" w:eastAsia="uk-UA"/>
        </w:rPr>
        <w:t>Інформація про необхідні технічні, якісні та кількісні вимоги до предмета закупівлі</w:t>
      </w:r>
    </w:p>
    <w:p w14:paraId="283273B4" w14:textId="77777777" w:rsidR="008137DA" w:rsidRDefault="008137DA" w:rsidP="008137DA">
      <w:pPr>
        <w:widowControl w:val="0"/>
        <w:spacing w:after="0" w:line="240" w:lineRule="auto"/>
        <w:ind w:firstLine="709"/>
        <w:jc w:val="center"/>
        <w:rPr>
          <w:rFonts w:ascii="Times New Roman" w:eastAsia="Times New Roman" w:hAnsi="Times New Roman" w:cs="Times New Roman"/>
          <w:b/>
          <w:sz w:val="20"/>
          <w:szCs w:val="20"/>
        </w:rPr>
      </w:pPr>
      <w:r w:rsidRPr="005A15D3">
        <w:rPr>
          <w:rFonts w:ascii="Times New Roman" w:eastAsia="Times New Roman" w:hAnsi="Times New Roman" w:cs="Times New Roman"/>
          <w:b/>
          <w:sz w:val="20"/>
          <w:szCs w:val="20"/>
        </w:rPr>
        <w:t xml:space="preserve"> </w:t>
      </w:r>
    </w:p>
    <w:p w14:paraId="328D8C98" w14:textId="77777777" w:rsidR="008137DA" w:rsidRDefault="008137DA" w:rsidP="008137DA">
      <w:pPr>
        <w:suppressAutoHyphens/>
        <w:spacing w:line="276" w:lineRule="auto"/>
        <w:contextualSpacing/>
        <w:textAlignment w:val="baseline"/>
        <w:rPr>
          <w:rFonts w:ascii="Times New Roman" w:hAnsi="Times New Roman"/>
          <w:lang w:val="uk-UA"/>
        </w:rPr>
      </w:pPr>
      <w:r w:rsidRPr="004C7D68">
        <w:rPr>
          <w:rFonts w:ascii="Times New Roman" w:hAnsi="Times New Roman"/>
          <w:lang w:val="uk-UA" w:eastAsia="zh-CN"/>
        </w:rPr>
        <w:t>1.</w:t>
      </w:r>
      <w:r w:rsidRPr="004C7D68">
        <w:rPr>
          <w:rFonts w:ascii="Times New Roman" w:hAnsi="Times New Roman"/>
          <w:lang w:val="uk-UA"/>
        </w:rPr>
        <w:t>Обсяги та предмет закупівлі:</w:t>
      </w:r>
    </w:p>
    <w:tbl>
      <w:tblPr>
        <w:tblW w:w="9923" w:type="dxa"/>
        <w:tblInd w:w="-34" w:type="dxa"/>
        <w:tblLayout w:type="fixed"/>
        <w:tblCellMar>
          <w:left w:w="10" w:type="dxa"/>
          <w:right w:w="10" w:type="dxa"/>
        </w:tblCellMar>
        <w:tblLook w:val="04A0" w:firstRow="1" w:lastRow="0" w:firstColumn="1" w:lastColumn="0" w:noHBand="0" w:noVBand="1"/>
      </w:tblPr>
      <w:tblGrid>
        <w:gridCol w:w="3544"/>
        <w:gridCol w:w="1276"/>
        <w:gridCol w:w="992"/>
        <w:gridCol w:w="1276"/>
        <w:gridCol w:w="2835"/>
      </w:tblGrid>
      <w:tr w:rsidR="008137DA" w:rsidRPr="004C7D68" w14:paraId="502F7BD7" w14:textId="77777777" w:rsidTr="00030D18">
        <w:trPr>
          <w:trHeight w:val="653"/>
        </w:trPr>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B5772A4" w14:textId="77777777" w:rsidR="008137DA" w:rsidRPr="004C7D68" w:rsidRDefault="008137DA" w:rsidP="00030D18">
            <w:pPr>
              <w:suppressLineNumbers/>
              <w:autoSpaceDN w:val="0"/>
              <w:spacing w:after="0" w:line="276" w:lineRule="auto"/>
              <w:jc w:val="center"/>
              <w:rPr>
                <w:rFonts w:ascii="Times New Roman" w:eastAsia="Tahoma" w:hAnsi="Times New Roman"/>
                <w:b/>
                <w:color w:val="00000A"/>
                <w:sz w:val="24"/>
                <w:szCs w:val="24"/>
                <w:lang w:val="uk-UA" w:eastAsia="zh-CN" w:bidi="hi-IN"/>
              </w:rPr>
            </w:pPr>
            <w:r w:rsidRPr="004C7D68">
              <w:rPr>
                <w:rFonts w:ascii="Times New Roman" w:eastAsia="Tahoma" w:hAnsi="Times New Roman"/>
                <w:b/>
                <w:color w:val="00000A"/>
                <w:sz w:val="24"/>
                <w:szCs w:val="24"/>
                <w:lang w:val="uk-UA" w:eastAsia="zh-CN" w:bidi="hi-IN"/>
              </w:rPr>
              <w:t xml:space="preserve">Найменування товару та якість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64D5EC18" w14:textId="77777777" w:rsidR="008137DA" w:rsidRPr="004C7D68" w:rsidRDefault="008137DA" w:rsidP="00030D18">
            <w:pPr>
              <w:suppressLineNumbers/>
              <w:autoSpaceDN w:val="0"/>
              <w:spacing w:after="0" w:line="276" w:lineRule="auto"/>
              <w:jc w:val="center"/>
              <w:rPr>
                <w:rFonts w:ascii="Times New Roman" w:eastAsia="Tahoma" w:hAnsi="Times New Roman"/>
                <w:b/>
                <w:color w:val="00000A"/>
                <w:sz w:val="24"/>
                <w:szCs w:val="24"/>
                <w:lang w:val="uk-UA" w:eastAsia="zh-CN" w:bidi="hi-IN"/>
              </w:rPr>
            </w:pPr>
            <w:r w:rsidRPr="004C7D68">
              <w:rPr>
                <w:rFonts w:ascii="Times New Roman" w:eastAsia="Tahoma" w:hAnsi="Times New Roman"/>
                <w:b/>
                <w:color w:val="00000A"/>
                <w:sz w:val="24"/>
                <w:szCs w:val="24"/>
                <w:lang w:val="uk-UA" w:eastAsia="zh-CN" w:bidi="hi-IN"/>
              </w:rPr>
              <w:t>Одиниця виміру</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DCF51EC" w14:textId="77777777" w:rsidR="008137DA" w:rsidRPr="004C7D68" w:rsidRDefault="008137DA" w:rsidP="00030D18">
            <w:pPr>
              <w:suppressLineNumbers/>
              <w:autoSpaceDN w:val="0"/>
              <w:spacing w:after="0" w:line="276" w:lineRule="auto"/>
              <w:jc w:val="center"/>
              <w:rPr>
                <w:rFonts w:ascii="Times New Roman" w:eastAsia="Tahoma" w:hAnsi="Times New Roman"/>
                <w:b/>
                <w:color w:val="00000A"/>
                <w:sz w:val="24"/>
                <w:szCs w:val="24"/>
                <w:lang w:val="uk-UA" w:eastAsia="zh-CN" w:bidi="hi-IN"/>
              </w:rPr>
            </w:pPr>
            <w:r w:rsidRPr="004C7D68">
              <w:rPr>
                <w:rFonts w:ascii="Times New Roman" w:eastAsia="Tahoma" w:hAnsi="Times New Roman"/>
                <w:b/>
                <w:color w:val="00000A"/>
                <w:sz w:val="24"/>
                <w:szCs w:val="24"/>
                <w:lang w:val="uk-UA" w:eastAsia="zh-CN" w:bidi="hi-IN"/>
              </w:rPr>
              <w:t>Кількість</w:t>
            </w:r>
          </w:p>
        </w:tc>
        <w:tc>
          <w:tcPr>
            <w:tcW w:w="1276" w:type="dxa"/>
            <w:tcBorders>
              <w:top w:val="single" w:sz="4" w:space="0" w:color="000000"/>
              <w:left w:val="single" w:sz="4" w:space="0" w:color="000000"/>
              <w:bottom w:val="single" w:sz="4" w:space="0" w:color="000000"/>
              <w:right w:val="single" w:sz="4" w:space="0" w:color="000000"/>
            </w:tcBorders>
          </w:tcPr>
          <w:p w14:paraId="1586B895" w14:textId="77777777" w:rsidR="008137DA" w:rsidRPr="004C7D68" w:rsidRDefault="008137DA" w:rsidP="00030D18">
            <w:pPr>
              <w:suppressLineNumbers/>
              <w:autoSpaceDN w:val="0"/>
              <w:spacing w:after="0" w:line="276" w:lineRule="auto"/>
              <w:jc w:val="center"/>
              <w:rPr>
                <w:rFonts w:ascii="Times New Roman" w:eastAsia="Tahoma" w:hAnsi="Times New Roman"/>
                <w:b/>
                <w:color w:val="00000A"/>
                <w:sz w:val="24"/>
                <w:szCs w:val="24"/>
                <w:lang w:val="uk-UA" w:eastAsia="zh-CN" w:bidi="hi-IN"/>
              </w:rPr>
            </w:pPr>
            <w:r w:rsidRPr="004C7D68">
              <w:rPr>
                <w:rFonts w:ascii="Times New Roman" w:eastAsia="Tahoma" w:hAnsi="Times New Roman"/>
                <w:b/>
                <w:color w:val="00000A"/>
                <w:sz w:val="24"/>
                <w:szCs w:val="24"/>
                <w:lang w:val="uk-UA" w:eastAsia="zh-CN" w:bidi="hi-IN"/>
              </w:rPr>
              <w:t>Країна-виробник</w:t>
            </w:r>
          </w:p>
        </w:tc>
        <w:tc>
          <w:tcPr>
            <w:tcW w:w="2835" w:type="dxa"/>
            <w:tcBorders>
              <w:top w:val="single" w:sz="4" w:space="0" w:color="000000"/>
              <w:left w:val="single" w:sz="4" w:space="0" w:color="000000"/>
              <w:bottom w:val="single" w:sz="4" w:space="0" w:color="000000"/>
              <w:right w:val="single" w:sz="4" w:space="0" w:color="000000"/>
            </w:tcBorders>
            <w:vAlign w:val="center"/>
          </w:tcPr>
          <w:p w14:paraId="6C63EAB1" w14:textId="77777777" w:rsidR="008137DA" w:rsidRPr="004C7D68" w:rsidRDefault="008137DA" w:rsidP="00030D18">
            <w:pPr>
              <w:suppressLineNumbers/>
              <w:autoSpaceDN w:val="0"/>
              <w:spacing w:after="0" w:line="276" w:lineRule="auto"/>
              <w:jc w:val="center"/>
              <w:rPr>
                <w:rFonts w:ascii="Times New Roman" w:eastAsia="Tahoma" w:hAnsi="Times New Roman"/>
                <w:b/>
                <w:color w:val="00000A"/>
                <w:sz w:val="24"/>
                <w:szCs w:val="24"/>
                <w:lang w:val="uk-UA" w:eastAsia="zh-CN" w:bidi="hi-IN"/>
              </w:rPr>
            </w:pPr>
            <w:r w:rsidRPr="004C7D68">
              <w:rPr>
                <w:rFonts w:ascii="Times New Roman" w:eastAsia="Tahoma" w:hAnsi="Times New Roman"/>
                <w:b/>
                <w:color w:val="00000A"/>
                <w:sz w:val="24"/>
                <w:szCs w:val="24"/>
                <w:lang w:val="uk-UA" w:eastAsia="zh-CN" w:bidi="hi-IN"/>
              </w:rPr>
              <w:t>Примітка</w:t>
            </w:r>
          </w:p>
        </w:tc>
      </w:tr>
      <w:tr w:rsidR="008137DA" w:rsidRPr="004C7D68" w14:paraId="14C54272" w14:textId="77777777" w:rsidTr="00030D18">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8AEC48A" w14:textId="77777777" w:rsidR="008137DA" w:rsidRPr="00424FA5" w:rsidRDefault="008137DA" w:rsidP="00030D18">
            <w:pPr>
              <w:widowControl w:val="0"/>
              <w:tabs>
                <w:tab w:val="left" w:pos="2715"/>
              </w:tabs>
              <w:suppressAutoHyphens/>
              <w:autoSpaceDE w:val="0"/>
              <w:spacing w:after="0" w:line="240" w:lineRule="auto"/>
              <w:rPr>
                <w:rFonts w:ascii="Times New Roman" w:eastAsia="Times New Roman" w:hAnsi="Times New Roman"/>
                <w:b/>
                <w:bCs/>
                <w:sz w:val="24"/>
                <w:szCs w:val="24"/>
                <w:lang w:val="uk-UA" w:eastAsia="zh-CN"/>
              </w:rPr>
            </w:pPr>
            <w:r w:rsidRPr="004C7D68">
              <w:rPr>
                <w:rFonts w:ascii="Times New Roman" w:eastAsia="Times New Roman" w:hAnsi="Times New Roman"/>
                <w:sz w:val="24"/>
                <w:szCs w:val="24"/>
                <w:lang w:val="uk-UA" w:eastAsia="uk-UA"/>
              </w:rPr>
              <w:t xml:space="preserve">Дизельне </w:t>
            </w:r>
            <w:r w:rsidRPr="004C7D68">
              <w:rPr>
                <w:rFonts w:ascii="Times New Roman" w:eastAsia="Times New Roman" w:hAnsi="Times New Roman"/>
                <w:bCs/>
                <w:sz w:val="24"/>
                <w:szCs w:val="24"/>
                <w:lang w:val="uk-UA" w:eastAsia="zh-CN"/>
              </w:rPr>
              <w:t>паливо</w:t>
            </w:r>
            <w:r>
              <w:rPr>
                <w:rFonts w:ascii="Times New Roman" w:eastAsia="Times New Roman" w:hAnsi="Times New Roman"/>
                <w:bCs/>
                <w:sz w:val="24"/>
                <w:szCs w:val="24"/>
                <w:lang w:val="uk-UA" w:eastAsia="zh-CN"/>
              </w:rPr>
              <w:t xml:space="preserve"> (ДП)</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73B6CF60"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sidRPr="004C7D68">
              <w:rPr>
                <w:rFonts w:ascii="Times New Roman" w:eastAsia="Tahoma" w:hAnsi="Times New Roman"/>
                <w:color w:val="00000A"/>
                <w:sz w:val="24"/>
                <w:szCs w:val="24"/>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473E8FA2"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Pr>
                <w:rFonts w:ascii="Times New Roman" w:eastAsia="Tahoma" w:hAnsi="Times New Roman"/>
                <w:color w:val="00000A"/>
                <w:sz w:val="24"/>
                <w:szCs w:val="24"/>
                <w:lang w:val="uk-UA" w:eastAsia="zh-CN" w:bidi="hi-IN"/>
              </w:rPr>
              <w:t>2 500</w:t>
            </w:r>
          </w:p>
        </w:tc>
        <w:tc>
          <w:tcPr>
            <w:tcW w:w="1276" w:type="dxa"/>
            <w:tcBorders>
              <w:top w:val="single" w:sz="4" w:space="0" w:color="000000"/>
              <w:left w:val="single" w:sz="4" w:space="0" w:color="000000"/>
              <w:bottom w:val="single" w:sz="4" w:space="0" w:color="000000"/>
              <w:right w:val="single" w:sz="4" w:space="0" w:color="000000"/>
            </w:tcBorders>
          </w:tcPr>
          <w:p w14:paraId="46191A22"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4C0C73DA"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sidRPr="004C7D68">
              <w:rPr>
                <w:rFonts w:ascii="Times New Roman" w:eastAsia="Tahoma" w:hAnsi="Times New Roman"/>
                <w:color w:val="00000A"/>
                <w:sz w:val="24"/>
                <w:szCs w:val="24"/>
                <w:lang w:val="uk-UA" w:eastAsia="zh-CN" w:bidi="hi-IN"/>
              </w:rPr>
              <w:t>талони, картки, /</w:t>
            </w:r>
            <w:proofErr w:type="spellStart"/>
            <w:r w:rsidRPr="004C7D68">
              <w:rPr>
                <w:rFonts w:ascii="Times New Roman" w:eastAsia="Tahoma" w:hAnsi="Times New Roman"/>
                <w:color w:val="00000A"/>
                <w:sz w:val="24"/>
                <w:szCs w:val="24"/>
                <w:lang w:val="uk-UA" w:eastAsia="zh-CN" w:bidi="hi-IN"/>
              </w:rPr>
              <w:t>скретч</w:t>
            </w:r>
            <w:proofErr w:type="spellEnd"/>
            <w:r w:rsidRPr="004C7D68">
              <w:rPr>
                <w:rFonts w:ascii="Times New Roman" w:eastAsia="Tahoma" w:hAnsi="Times New Roman"/>
                <w:color w:val="00000A"/>
                <w:sz w:val="24"/>
                <w:szCs w:val="24"/>
                <w:lang w:val="uk-UA" w:eastAsia="zh-CN" w:bidi="hi-IN"/>
              </w:rPr>
              <w:t xml:space="preserve"> - карти 10,15,20</w:t>
            </w:r>
            <w:r>
              <w:rPr>
                <w:rFonts w:ascii="Times New Roman" w:eastAsia="Tahoma" w:hAnsi="Times New Roman"/>
                <w:color w:val="00000A"/>
                <w:sz w:val="24"/>
                <w:szCs w:val="24"/>
                <w:lang w:val="uk-UA" w:eastAsia="zh-CN" w:bidi="hi-IN"/>
              </w:rPr>
              <w:t>,30</w:t>
            </w:r>
            <w:r w:rsidRPr="004C7D68">
              <w:rPr>
                <w:rFonts w:ascii="Times New Roman" w:eastAsia="Tahoma" w:hAnsi="Times New Roman"/>
                <w:color w:val="00000A"/>
                <w:sz w:val="24"/>
                <w:szCs w:val="24"/>
                <w:lang w:val="uk-UA" w:eastAsia="zh-CN" w:bidi="hi-IN"/>
              </w:rPr>
              <w:t xml:space="preserve"> л.</w:t>
            </w:r>
          </w:p>
        </w:tc>
      </w:tr>
      <w:tr w:rsidR="008137DA" w:rsidRPr="004C7D68" w14:paraId="2678018F" w14:textId="77777777" w:rsidTr="00030D18">
        <w:tc>
          <w:tcPr>
            <w:tcW w:w="354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6E92D77E" w14:textId="77777777" w:rsidR="008137DA" w:rsidRPr="004C7D68" w:rsidRDefault="008137DA" w:rsidP="00030D18">
            <w:pPr>
              <w:widowControl w:val="0"/>
              <w:tabs>
                <w:tab w:val="left" w:pos="2715"/>
              </w:tabs>
              <w:suppressAutoHyphens/>
              <w:autoSpaceDE w:val="0"/>
              <w:spacing w:after="0" w:line="240" w:lineRule="auto"/>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Газ нафтовий скраплений (</w:t>
            </w:r>
            <w:r>
              <w:rPr>
                <w:rFonts w:ascii="Times New Roman" w:eastAsia="Times New Roman" w:hAnsi="Times New Roman"/>
                <w:sz w:val="24"/>
                <w:szCs w:val="24"/>
                <w:lang w:val="en-US" w:eastAsia="uk-UA"/>
              </w:rPr>
              <w:t>LPG</w:t>
            </w:r>
            <w:r>
              <w:rPr>
                <w:rFonts w:ascii="Times New Roman" w:eastAsia="Times New Roman" w:hAnsi="Times New Roman"/>
                <w:sz w:val="24"/>
                <w:szCs w:val="24"/>
                <w:lang w:val="uk-UA" w:eastAsia="uk-UA"/>
              </w:rPr>
              <w:t>)</w:t>
            </w:r>
            <w:r>
              <w:rPr>
                <w:rFonts w:ascii="Times New Roman" w:eastAsia="Times New Roman" w:hAnsi="Times New Roman"/>
                <w:bCs/>
                <w:sz w:val="24"/>
                <w:szCs w:val="24"/>
                <w:lang w:val="uk-UA" w:eastAsia="uk-UA"/>
              </w:rPr>
              <w:t xml:space="preserve"> </w:t>
            </w:r>
          </w:p>
        </w:tc>
        <w:tc>
          <w:tcPr>
            <w:tcW w:w="127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1261F2F0"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sidRPr="004C7D68">
              <w:rPr>
                <w:rFonts w:ascii="Times New Roman" w:eastAsia="Tahoma" w:hAnsi="Times New Roman"/>
                <w:color w:val="00000A"/>
                <w:sz w:val="24"/>
                <w:szCs w:val="24"/>
                <w:lang w:val="uk-UA" w:eastAsia="zh-CN" w:bidi="hi-IN"/>
              </w:rPr>
              <w:t>літр</w:t>
            </w:r>
          </w:p>
        </w:tc>
        <w:tc>
          <w:tcPr>
            <w:tcW w:w="9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14:paraId="52B1A5E5" w14:textId="77777777" w:rsidR="008137DA" w:rsidRPr="00220363"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Pr>
                <w:rFonts w:ascii="Times New Roman" w:eastAsia="Tahoma" w:hAnsi="Times New Roman"/>
                <w:color w:val="00000A"/>
                <w:sz w:val="24"/>
                <w:szCs w:val="24"/>
                <w:lang w:val="uk-UA" w:eastAsia="zh-CN" w:bidi="hi-IN"/>
              </w:rPr>
              <w:t>2 400</w:t>
            </w:r>
          </w:p>
        </w:tc>
        <w:tc>
          <w:tcPr>
            <w:tcW w:w="1276" w:type="dxa"/>
            <w:tcBorders>
              <w:top w:val="single" w:sz="4" w:space="0" w:color="000000"/>
              <w:left w:val="single" w:sz="4" w:space="0" w:color="000000"/>
              <w:bottom w:val="single" w:sz="4" w:space="0" w:color="000000"/>
              <w:right w:val="single" w:sz="4" w:space="0" w:color="000000"/>
            </w:tcBorders>
          </w:tcPr>
          <w:p w14:paraId="043631B0"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p>
        </w:tc>
        <w:tc>
          <w:tcPr>
            <w:tcW w:w="2835" w:type="dxa"/>
            <w:tcBorders>
              <w:top w:val="single" w:sz="4" w:space="0" w:color="000000"/>
              <w:left w:val="single" w:sz="4" w:space="0" w:color="000000"/>
              <w:bottom w:val="single" w:sz="4" w:space="0" w:color="000000"/>
              <w:right w:val="single" w:sz="4" w:space="0" w:color="000000"/>
            </w:tcBorders>
            <w:vAlign w:val="center"/>
          </w:tcPr>
          <w:p w14:paraId="2E1CEB34" w14:textId="77777777" w:rsidR="008137DA" w:rsidRPr="004C7D68" w:rsidRDefault="008137DA" w:rsidP="00030D18">
            <w:pPr>
              <w:suppressLineNumbers/>
              <w:autoSpaceDN w:val="0"/>
              <w:spacing w:before="120" w:after="0" w:line="276" w:lineRule="auto"/>
              <w:jc w:val="center"/>
              <w:rPr>
                <w:rFonts w:ascii="Times New Roman" w:eastAsia="Tahoma" w:hAnsi="Times New Roman"/>
                <w:color w:val="00000A"/>
                <w:sz w:val="24"/>
                <w:szCs w:val="24"/>
                <w:lang w:val="uk-UA" w:eastAsia="zh-CN" w:bidi="hi-IN"/>
              </w:rPr>
            </w:pPr>
            <w:r w:rsidRPr="004C7D68">
              <w:rPr>
                <w:rFonts w:ascii="Times New Roman" w:eastAsia="Tahoma" w:hAnsi="Times New Roman"/>
                <w:color w:val="00000A"/>
                <w:sz w:val="24"/>
                <w:szCs w:val="24"/>
                <w:lang w:val="uk-UA" w:eastAsia="zh-CN" w:bidi="hi-IN"/>
              </w:rPr>
              <w:t>талони, картки, /</w:t>
            </w:r>
            <w:proofErr w:type="spellStart"/>
            <w:r w:rsidRPr="004C7D68">
              <w:rPr>
                <w:rFonts w:ascii="Times New Roman" w:eastAsia="Tahoma" w:hAnsi="Times New Roman"/>
                <w:color w:val="00000A"/>
                <w:sz w:val="24"/>
                <w:szCs w:val="24"/>
                <w:lang w:val="uk-UA" w:eastAsia="zh-CN" w:bidi="hi-IN"/>
              </w:rPr>
              <w:t>скретч</w:t>
            </w:r>
            <w:proofErr w:type="spellEnd"/>
            <w:r w:rsidRPr="004C7D68">
              <w:rPr>
                <w:rFonts w:ascii="Times New Roman" w:eastAsia="Tahoma" w:hAnsi="Times New Roman"/>
                <w:color w:val="00000A"/>
                <w:sz w:val="24"/>
                <w:szCs w:val="24"/>
                <w:lang w:val="uk-UA" w:eastAsia="zh-CN" w:bidi="hi-IN"/>
              </w:rPr>
              <w:t xml:space="preserve"> - карти 10,15,20</w:t>
            </w:r>
            <w:r>
              <w:rPr>
                <w:rFonts w:ascii="Times New Roman" w:eastAsia="Tahoma" w:hAnsi="Times New Roman"/>
                <w:color w:val="00000A"/>
                <w:sz w:val="24"/>
                <w:szCs w:val="24"/>
                <w:lang w:val="uk-UA" w:eastAsia="zh-CN" w:bidi="hi-IN"/>
              </w:rPr>
              <w:t>,30</w:t>
            </w:r>
            <w:r w:rsidRPr="004C7D68">
              <w:rPr>
                <w:rFonts w:ascii="Times New Roman" w:eastAsia="Tahoma" w:hAnsi="Times New Roman"/>
                <w:color w:val="00000A"/>
                <w:sz w:val="24"/>
                <w:szCs w:val="24"/>
                <w:lang w:val="uk-UA" w:eastAsia="zh-CN" w:bidi="hi-IN"/>
              </w:rPr>
              <w:t xml:space="preserve"> л.</w:t>
            </w:r>
          </w:p>
        </w:tc>
      </w:tr>
    </w:tbl>
    <w:p w14:paraId="64E0925B" w14:textId="77777777" w:rsidR="008137DA" w:rsidRPr="00BD6EF7" w:rsidRDefault="008137DA" w:rsidP="008137DA">
      <w:pPr>
        <w:spacing w:after="0" w:line="276" w:lineRule="auto"/>
        <w:jc w:val="center"/>
        <w:rPr>
          <w:rFonts w:ascii="Times New Roman" w:eastAsia="Times New Roman" w:hAnsi="Times New Roman"/>
          <w:sz w:val="24"/>
          <w:szCs w:val="24"/>
          <w:lang w:eastAsia="uk-UA"/>
        </w:rPr>
      </w:pPr>
    </w:p>
    <w:p w14:paraId="165B8ADF" w14:textId="77777777" w:rsidR="008137DA" w:rsidRPr="004C7D68" w:rsidRDefault="008137DA" w:rsidP="008137DA">
      <w:pPr>
        <w:shd w:val="clear" w:color="auto" w:fill="FFFFFF"/>
        <w:spacing w:after="0" w:line="276" w:lineRule="auto"/>
        <w:jc w:val="both"/>
        <w:rPr>
          <w:rFonts w:ascii="Times New Roman" w:eastAsia="Times New Roman" w:hAnsi="Times New Roman"/>
          <w:sz w:val="24"/>
          <w:szCs w:val="24"/>
          <w:lang w:val="uk-UA"/>
        </w:rPr>
      </w:pPr>
      <w:r w:rsidRPr="004C7D68">
        <w:rPr>
          <w:rFonts w:ascii="Times New Roman" w:eastAsia="Times New Roman" w:hAnsi="Times New Roman"/>
          <w:sz w:val="24"/>
          <w:szCs w:val="24"/>
          <w:lang w:val="uk-UA" w:eastAsia="uk-UA"/>
        </w:rPr>
        <w:lastRenderedPageBreak/>
        <w:t xml:space="preserve">2. </w:t>
      </w:r>
      <w:r w:rsidRPr="004C7D68">
        <w:rPr>
          <w:rFonts w:ascii="Times New Roman" w:eastAsia="Times New Roman" w:hAnsi="Times New Roman"/>
          <w:sz w:val="24"/>
          <w:szCs w:val="24"/>
          <w:lang w:val="uk-UA" w:eastAsia="uk-UA"/>
        </w:rPr>
        <w:tab/>
      </w:r>
      <w:r w:rsidRPr="004C7D68">
        <w:rPr>
          <w:rFonts w:ascii="Times New Roman" w:eastAsia="Times New Roman" w:hAnsi="Times New Roman"/>
          <w:sz w:val="24"/>
          <w:szCs w:val="24"/>
          <w:lang w:val="uk-UA"/>
        </w:rPr>
        <w:t xml:space="preserve">Якість товару, який передається у власність (поставляється) Замовнику, повинен відповідати </w:t>
      </w:r>
      <w:r w:rsidRPr="004C7D68">
        <w:rPr>
          <w:rFonts w:ascii="Times New Roman" w:eastAsia="Times New Roman" w:hAnsi="Times New Roman"/>
          <w:sz w:val="24"/>
          <w:szCs w:val="24"/>
          <w:lang w:val="uk-UA" w:eastAsia="uk-UA"/>
        </w:rPr>
        <w:t xml:space="preserve">діючим в Україні </w:t>
      </w:r>
      <w:proofErr w:type="spellStart"/>
      <w:r w:rsidRPr="004C7D68">
        <w:rPr>
          <w:rFonts w:ascii="Times New Roman" w:eastAsia="Times New Roman" w:hAnsi="Times New Roman"/>
          <w:sz w:val="24"/>
          <w:szCs w:val="24"/>
          <w:lang w:val="uk-UA" w:eastAsia="uk-UA"/>
        </w:rPr>
        <w:t>Держстандартам</w:t>
      </w:r>
      <w:proofErr w:type="spellEnd"/>
      <w:r w:rsidRPr="004C7D68">
        <w:rPr>
          <w:rFonts w:ascii="Times New Roman" w:eastAsia="Times New Roman" w:hAnsi="Times New Roman"/>
          <w:sz w:val="24"/>
          <w:szCs w:val="24"/>
          <w:lang w:val="uk-UA" w:eastAsia="uk-UA"/>
        </w:rPr>
        <w:t xml:space="preserve"> та ТУ підприємства-виробника</w:t>
      </w:r>
      <w:r w:rsidRPr="004C7D68">
        <w:rPr>
          <w:rFonts w:ascii="Times New Roman" w:eastAsia="Times New Roman" w:hAnsi="Times New Roman"/>
          <w:sz w:val="24"/>
          <w:szCs w:val="24"/>
          <w:lang w:val="uk-UA"/>
        </w:rPr>
        <w:t xml:space="preserve">, зокрема:  </w:t>
      </w:r>
    </w:p>
    <w:p w14:paraId="50EB505F" w14:textId="77777777" w:rsidR="008137DA" w:rsidRPr="004C7D68" w:rsidRDefault="008137DA" w:rsidP="008137DA">
      <w:pPr>
        <w:numPr>
          <w:ilvl w:val="0"/>
          <w:numId w:val="4"/>
        </w:numPr>
        <w:spacing w:after="0" w:line="240" w:lineRule="auto"/>
        <w:ind w:left="264" w:firstLine="0"/>
        <w:contextualSpacing/>
        <w:jc w:val="both"/>
        <w:rPr>
          <w:rFonts w:ascii="Times New Roman" w:eastAsia="Times New Roman" w:hAnsi="Times New Roman"/>
          <w:sz w:val="24"/>
          <w:szCs w:val="24"/>
          <w:lang w:val="uk-UA"/>
        </w:rPr>
      </w:pPr>
      <w:r w:rsidRPr="004C7D68">
        <w:rPr>
          <w:rFonts w:ascii="Times New Roman" w:eastAsia="Times New Roman" w:hAnsi="Times New Roman"/>
          <w:sz w:val="24"/>
          <w:szCs w:val="24"/>
          <w:lang w:val="uk-UA"/>
        </w:rPr>
        <w:t>ДСТУ 7687:2015. Бензини автомобільні Євро. Технічні умови;</w:t>
      </w:r>
    </w:p>
    <w:p w14:paraId="6E7731AA" w14:textId="77777777" w:rsidR="008137DA" w:rsidRDefault="008137DA" w:rsidP="008137DA">
      <w:pPr>
        <w:numPr>
          <w:ilvl w:val="0"/>
          <w:numId w:val="4"/>
        </w:numPr>
        <w:spacing w:after="0" w:line="240" w:lineRule="auto"/>
        <w:ind w:left="264" w:firstLine="0"/>
        <w:contextualSpacing/>
        <w:jc w:val="both"/>
        <w:rPr>
          <w:rFonts w:ascii="Times New Roman" w:eastAsia="Times New Roman" w:hAnsi="Times New Roman"/>
          <w:sz w:val="24"/>
          <w:szCs w:val="24"/>
          <w:lang w:val="uk-UA"/>
        </w:rPr>
      </w:pPr>
      <w:r w:rsidRPr="004C7D68">
        <w:rPr>
          <w:rFonts w:ascii="Times New Roman" w:eastAsia="Times New Roman" w:hAnsi="Times New Roman"/>
          <w:sz w:val="24"/>
          <w:szCs w:val="24"/>
          <w:lang w:val="uk-UA"/>
        </w:rPr>
        <w:t>ДСТУ 7688:2015. Паливо дизельне Євро. Технічні умови;</w:t>
      </w:r>
    </w:p>
    <w:p w14:paraId="6DB928D6" w14:textId="77777777" w:rsidR="008137DA" w:rsidRPr="00D46300" w:rsidRDefault="008137DA" w:rsidP="008137DA">
      <w:pPr>
        <w:numPr>
          <w:ilvl w:val="0"/>
          <w:numId w:val="4"/>
        </w:numPr>
        <w:spacing w:after="0" w:line="240" w:lineRule="auto"/>
        <w:ind w:left="264" w:firstLine="0"/>
        <w:contextualSpacing/>
        <w:jc w:val="both"/>
        <w:rPr>
          <w:rFonts w:ascii="Times New Roman" w:eastAsia="Times New Roman" w:hAnsi="Times New Roman"/>
          <w:sz w:val="24"/>
          <w:szCs w:val="24"/>
          <w:lang w:val="uk-UA"/>
        </w:rPr>
      </w:pPr>
      <w:r w:rsidRPr="00D46300">
        <w:rPr>
          <w:rFonts w:ascii="Times New Roman" w:eastAsia="Times New Roman" w:hAnsi="Times New Roman"/>
          <w:sz w:val="24"/>
          <w:szCs w:val="24"/>
          <w:lang w:val="uk-UA" w:eastAsia="uk-UA"/>
        </w:rPr>
        <w:t>ДСТУ ЕN 589:201</w:t>
      </w:r>
      <w:r w:rsidRPr="00695B7B">
        <w:rPr>
          <w:rFonts w:ascii="Times New Roman" w:eastAsia="Times New Roman" w:hAnsi="Times New Roman"/>
          <w:sz w:val="24"/>
          <w:szCs w:val="24"/>
          <w:lang w:eastAsia="uk-UA"/>
        </w:rPr>
        <w:t>7</w:t>
      </w:r>
      <w:r w:rsidRPr="00D46300">
        <w:rPr>
          <w:rFonts w:ascii="Times New Roman" w:eastAsia="Times New Roman" w:hAnsi="Times New Roman"/>
          <w:sz w:val="24"/>
          <w:szCs w:val="24"/>
          <w:lang w:val="uk-UA" w:eastAsia="uk-UA"/>
        </w:rPr>
        <w:t xml:space="preserve"> Газ нафтовий скраплений</w:t>
      </w:r>
      <w:r>
        <w:rPr>
          <w:rFonts w:ascii="Times New Roman" w:eastAsia="Times New Roman" w:hAnsi="Times New Roman"/>
          <w:sz w:val="24"/>
          <w:szCs w:val="24"/>
          <w:lang w:val="uk-UA" w:eastAsia="uk-UA"/>
        </w:rPr>
        <w:t>. Технічні вимоги</w:t>
      </w:r>
      <w:r w:rsidRPr="00D46300">
        <w:rPr>
          <w:rFonts w:ascii="Times New Roman" w:eastAsia="Times New Roman" w:hAnsi="Times New Roman"/>
          <w:sz w:val="24"/>
          <w:szCs w:val="24"/>
          <w:lang w:val="uk-UA" w:eastAsia="uk-UA"/>
        </w:rPr>
        <w:t xml:space="preserve"> </w:t>
      </w:r>
    </w:p>
    <w:p w14:paraId="7360911A" w14:textId="77777777" w:rsidR="008137DA" w:rsidRPr="004C7D68" w:rsidRDefault="008137DA" w:rsidP="008137DA">
      <w:pPr>
        <w:numPr>
          <w:ilvl w:val="0"/>
          <w:numId w:val="4"/>
        </w:numPr>
        <w:spacing w:after="0" w:line="240" w:lineRule="auto"/>
        <w:ind w:left="264" w:firstLine="0"/>
        <w:jc w:val="both"/>
        <w:rPr>
          <w:rFonts w:ascii="Times New Roman" w:eastAsia="Times New Roman" w:hAnsi="Times New Roman"/>
          <w:sz w:val="24"/>
          <w:szCs w:val="24"/>
          <w:lang w:val="uk-UA"/>
        </w:rPr>
      </w:pPr>
      <w:r w:rsidRPr="004C7D68">
        <w:rPr>
          <w:rFonts w:ascii="Times New Roman" w:eastAsia="Times New Roman" w:hAnsi="Times New Roman"/>
          <w:sz w:val="24"/>
          <w:szCs w:val="24"/>
          <w:lang w:val="uk-UA"/>
        </w:rPr>
        <w:t>Технічний регламент щодо вимог до автомобільних бензинів, дизельного, суднових та котельних палив, затверджений постановою Кабінету Міністрів України від 01.08.2013 № 927;</w:t>
      </w:r>
    </w:p>
    <w:p w14:paraId="5AAB79EC" w14:textId="77777777" w:rsidR="008137DA" w:rsidRPr="004C7D68" w:rsidRDefault="008137DA" w:rsidP="008137DA">
      <w:pPr>
        <w:spacing w:after="0" w:line="240" w:lineRule="auto"/>
        <w:ind w:firstLine="708"/>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Умови постачання товару Замовнику повинні відповідати нормативно-правовим актам України, зокрема: </w:t>
      </w:r>
    </w:p>
    <w:p w14:paraId="7F7126BA" w14:textId="77777777" w:rsidR="008137DA" w:rsidRPr="004C7D68" w:rsidRDefault="008137DA" w:rsidP="008137DA">
      <w:pPr>
        <w:numPr>
          <w:ilvl w:val="0"/>
          <w:numId w:val="5"/>
        </w:numPr>
        <w:spacing w:after="0" w:line="240" w:lineRule="auto"/>
        <w:ind w:left="709" w:hanging="425"/>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Правилам роздрібної торгівлі нафтопродуктами, затвердженим постановою Кабінету Міністрів України від 20 грудня 1997 р. № 1442; </w:t>
      </w:r>
    </w:p>
    <w:p w14:paraId="32E79F2A" w14:textId="77777777" w:rsidR="008137DA" w:rsidRPr="004C7D68" w:rsidRDefault="008137DA" w:rsidP="008137DA">
      <w:pPr>
        <w:widowControl w:val="0"/>
        <w:numPr>
          <w:ilvl w:val="0"/>
          <w:numId w:val="5"/>
        </w:numPr>
        <w:tabs>
          <w:tab w:val="left" w:pos="709"/>
        </w:tabs>
        <w:suppressAutoHyphens/>
        <w:spacing w:after="0" w:line="200" w:lineRule="atLeast"/>
        <w:ind w:left="708" w:hanging="424"/>
        <w:jc w:val="both"/>
        <w:rPr>
          <w:rFonts w:ascii="Times New Roman" w:hAnsi="Times New Roman"/>
          <w:sz w:val="24"/>
          <w:lang w:val="uk-UA" w:eastAsia="uk-UA"/>
        </w:rPr>
      </w:pPr>
      <w:r w:rsidRPr="004C7D68">
        <w:rPr>
          <w:rFonts w:ascii="Times New Roman" w:hAnsi="Times New Roman"/>
          <w:sz w:val="24"/>
          <w:lang w:val="uk-UA" w:eastAsia="uk-UA"/>
        </w:rPr>
        <w:t xml:space="preserve">Інструкції про порядок приймання, транспортування, зберігання, відпуску та обліку нафти і нафтопродуктів на підприємствах і організаціях України, що затверджена міжвідомчим наказом Міністерства палива та енергетики України, Міністерства економіки України, Міністерства транспорту та зв'язку України, Державного комітента України з питань, технічного регулювання та споживчої політики від 20.05.2008 № 281/171/578/155. </w:t>
      </w:r>
    </w:p>
    <w:p w14:paraId="7AD1CFD1" w14:textId="77777777" w:rsidR="008137DA" w:rsidRPr="004C7D68" w:rsidRDefault="008137DA" w:rsidP="008137DA">
      <w:pPr>
        <w:shd w:val="clear" w:color="auto" w:fill="FFFFFF"/>
        <w:spacing w:after="0" w:line="276" w:lineRule="auto"/>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 </w:t>
      </w:r>
    </w:p>
    <w:p w14:paraId="5E1E82A7" w14:textId="77777777" w:rsidR="008137DA" w:rsidRPr="004C7D68" w:rsidRDefault="008137DA" w:rsidP="008137DA">
      <w:pPr>
        <w:shd w:val="clear" w:color="auto" w:fill="FFFFFF"/>
        <w:spacing w:after="0" w:line="240" w:lineRule="auto"/>
        <w:ind w:firstLine="708"/>
        <w:jc w:val="both"/>
        <w:rPr>
          <w:rFonts w:ascii="Times New Roman" w:eastAsia="Times New Roman" w:hAnsi="Times New Roman"/>
          <w:b/>
          <w:sz w:val="24"/>
          <w:szCs w:val="24"/>
          <w:lang w:val="uk-UA" w:eastAsia="uk-UA"/>
        </w:rPr>
      </w:pPr>
      <w:r w:rsidRPr="004C7D68">
        <w:rPr>
          <w:rFonts w:ascii="Times New Roman" w:eastAsia="Times New Roman" w:hAnsi="Times New Roman"/>
          <w:b/>
          <w:sz w:val="24"/>
          <w:szCs w:val="24"/>
          <w:lang w:val="uk-UA" w:eastAsia="uk-UA"/>
        </w:rPr>
        <w:t>Інші умови постачання.</w:t>
      </w:r>
    </w:p>
    <w:p w14:paraId="53873914" w14:textId="77777777" w:rsidR="008137DA" w:rsidRPr="004C7D68" w:rsidRDefault="008137DA" w:rsidP="008137DA">
      <w:pPr>
        <w:numPr>
          <w:ilvl w:val="0"/>
          <w:numId w:val="6"/>
        </w:numPr>
        <w:shd w:val="clear" w:color="auto" w:fill="FFFFFF"/>
        <w:spacing w:after="0" w:line="240" w:lineRule="auto"/>
        <w:ind w:left="709"/>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Учасник при формуванні ціни на товар враховує усі витрати з урахуванням усіх податків, зборів і платежів, що сплачуються або мають бути сплачені та які можуть бути ним понесені у ході виконання договору про закупівлю.   </w:t>
      </w:r>
    </w:p>
    <w:p w14:paraId="05A58A23" w14:textId="77777777" w:rsidR="008137DA" w:rsidRPr="004C7D68" w:rsidRDefault="008137DA" w:rsidP="008137DA">
      <w:pPr>
        <w:numPr>
          <w:ilvl w:val="0"/>
          <w:numId w:val="6"/>
        </w:numPr>
        <w:shd w:val="clear" w:color="auto" w:fill="FFFFFF"/>
        <w:spacing w:after="0" w:line="240" w:lineRule="auto"/>
        <w:ind w:left="709"/>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Підстава відпуску </w:t>
      </w:r>
      <w:r w:rsidRPr="004C7D68">
        <w:rPr>
          <w:rFonts w:ascii="Times New Roman" w:eastAsia="Times New Roman" w:hAnsi="Times New Roman"/>
          <w:bCs/>
          <w:sz w:val="24"/>
          <w:szCs w:val="24"/>
          <w:lang w:val="uk-UA" w:eastAsia="uk-UA"/>
        </w:rPr>
        <w:t>товару</w:t>
      </w:r>
      <w:r w:rsidRPr="004C7D68">
        <w:rPr>
          <w:rFonts w:ascii="Times New Roman" w:eastAsia="Times New Roman" w:hAnsi="Times New Roman"/>
          <w:sz w:val="24"/>
          <w:szCs w:val="24"/>
          <w:lang w:val="uk-UA" w:eastAsia="uk-UA"/>
        </w:rPr>
        <w:t xml:space="preserve"> - довірчі документи: талони</w:t>
      </w:r>
      <w:r>
        <w:rPr>
          <w:rFonts w:ascii="Times New Roman" w:eastAsia="Times New Roman" w:hAnsi="Times New Roman"/>
          <w:sz w:val="24"/>
          <w:szCs w:val="24"/>
          <w:lang w:val="uk-UA" w:eastAsia="uk-UA"/>
        </w:rPr>
        <w:t>/</w:t>
      </w:r>
      <w:r w:rsidRPr="004C7D68">
        <w:rPr>
          <w:rFonts w:ascii="Times New Roman" w:eastAsia="Times New Roman" w:hAnsi="Times New Roman"/>
          <w:sz w:val="24"/>
          <w:szCs w:val="24"/>
          <w:lang w:val="uk-UA" w:eastAsia="uk-UA"/>
        </w:rPr>
        <w:t xml:space="preserve"> картки/</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-картки.</w:t>
      </w:r>
    </w:p>
    <w:p w14:paraId="3AB11A56" w14:textId="77777777" w:rsidR="008137DA" w:rsidRPr="004C7D68" w:rsidRDefault="008137DA" w:rsidP="008137DA">
      <w:pPr>
        <w:numPr>
          <w:ilvl w:val="0"/>
          <w:numId w:val="6"/>
        </w:numPr>
        <w:shd w:val="clear" w:color="auto" w:fill="FFFFFF"/>
        <w:spacing w:after="0" w:line="240" w:lineRule="auto"/>
        <w:ind w:left="709"/>
        <w:jc w:val="both"/>
        <w:rPr>
          <w:rFonts w:ascii="Times New Roman" w:eastAsia="Times New Roman" w:hAnsi="Times New Roman"/>
          <w:sz w:val="24"/>
          <w:szCs w:val="24"/>
          <w:lang w:val="uk-UA" w:eastAsia="uk-UA"/>
        </w:rPr>
      </w:pPr>
      <w:r>
        <w:rPr>
          <w:rFonts w:ascii="Times New Roman" w:eastAsia="Times New Roman" w:hAnsi="Times New Roman"/>
          <w:sz w:val="24"/>
          <w:szCs w:val="24"/>
          <w:lang w:val="uk-UA" w:eastAsia="uk-UA"/>
        </w:rPr>
        <w:t>Т</w:t>
      </w:r>
      <w:r w:rsidRPr="004C7D68">
        <w:rPr>
          <w:rFonts w:ascii="Times New Roman" w:eastAsia="Times New Roman" w:hAnsi="Times New Roman"/>
          <w:sz w:val="24"/>
          <w:szCs w:val="24"/>
          <w:lang w:val="uk-UA" w:eastAsia="uk-UA"/>
        </w:rPr>
        <w:t>алони</w:t>
      </w:r>
      <w:r>
        <w:rPr>
          <w:rFonts w:ascii="Times New Roman" w:eastAsia="Times New Roman" w:hAnsi="Times New Roman"/>
          <w:sz w:val="24"/>
          <w:szCs w:val="24"/>
          <w:lang w:val="uk-UA" w:eastAsia="uk-UA"/>
        </w:rPr>
        <w:t>/</w:t>
      </w:r>
      <w:r w:rsidRPr="004C7D68">
        <w:rPr>
          <w:rFonts w:ascii="Times New Roman" w:eastAsia="Times New Roman" w:hAnsi="Times New Roman"/>
          <w:sz w:val="24"/>
          <w:szCs w:val="24"/>
          <w:lang w:val="uk-UA" w:eastAsia="uk-UA"/>
        </w:rPr>
        <w:t xml:space="preserve"> картки/</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 xml:space="preserve">-картки мають бути номіналом 10, 15 та 20 літрів.   </w:t>
      </w:r>
    </w:p>
    <w:p w14:paraId="374C22DE" w14:textId="77777777" w:rsidR="008137DA" w:rsidRPr="004C7D68" w:rsidRDefault="008137DA" w:rsidP="008137DA">
      <w:pPr>
        <w:numPr>
          <w:ilvl w:val="0"/>
          <w:numId w:val="6"/>
        </w:numPr>
        <w:shd w:val="clear" w:color="auto" w:fill="FFFFFF"/>
        <w:spacing w:after="0" w:line="240" w:lineRule="auto"/>
        <w:ind w:left="709"/>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Термін дії талон</w:t>
      </w:r>
      <w:r>
        <w:rPr>
          <w:rFonts w:ascii="Times New Roman" w:eastAsia="Times New Roman" w:hAnsi="Times New Roman"/>
          <w:sz w:val="24"/>
          <w:szCs w:val="24"/>
          <w:lang w:val="uk-UA" w:eastAsia="uk-UA"/>
        </w:rPr>
        <w:t>ів/</w:t>
      </w:r>
      <w:r w:rsidRPr="004C7D68">
        <w:rPr>
          <w:rFonts w:ascii="Times New Roman" w:eastAsia="Times New Roman" w:hAnsi="Times New Roman"/>
          <w:sz w:val="24"/>
          <w:szCs w:val="24"/>
          <w:lang w:val="uk-UA" w:eastAsia="uk-UA"/>
        </w:rPr>
        <w:t xml:space="preserve"> карт</w:t>
      </w:r>
      <w:r>
        <w:rPr>
          <w:rFonts w:ascii="Times New Roman" w:eastAsia="Times New Roman" w:hAnsi="Times New Roman"/>
          <w:sz w:val="24"/>
          <w:szCs w:val="24"/>
          <w:lang w:val="uk-UA" w:eastAsia="uk-UA"/>
        </w:rPr>
        <w:t>ок</w:t>
      </w:r>
      <w:r w:rsidRPr="004C7D68">
        <w:rPr>
          <w:rFonts w:ascii="Times New Roman" w:eastAsia="Times New Roman" w:hAnsi="Times New Roman"/>
          <w:sz w:val="24"/>
          <w:szCs w:val="24"/>
          <w:lang w:val="uk-UA" w:eastAsia="uk-UA"/>
        </w:rPr>
        <w:t>/</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-карт</w:t>
      </w:r>
      <w:r>
        <w:rPr>
          <w:rFonts w:ascii="Times New Roman" w:eastAsia="Times New Roman" w:hAnsi="Times New Roman"/>
          <w:sz w:val="24"/>
          <w:szCs w:val="24"/>
          <w:lang w:val="uk-UA" w:eastAsia="uk-UA"/>
        </w:rPr>
        <w:t>ок</w:t>
      </w:r>
      <w:r w:rsidRPr="004C7D68">
        <w:rPr>
          <w:rFonts w:ascii="Times New Roman" w:eastAsia="Times New Roman" w:hAnsi="Times New Roman"/>
          <w:sz w:val="24"/>
          <w:szCs w:val="24"/>
          <w:lang w:val="uk-UA" w:eastAsia="uk-UA"/>
        </w:rPr>
        <w:t xml:space="preserve">  –  до їх повного використання Замовником, але не менше 1 року з моменту їх передачі Замовнику та повинні діяти на всіх власних/орендованих/партнерських АЗС учасника-переможця.</w:t>
      </w:r>
    </w:p>
    <w:p w14:paraId="7EE27F61" w14:textId="77777777" w:rsidR="008137DA" w:rsidRPr="004C7D68" w:rsidRDefault="008137DA" w:rsidP="008137DA">
      <w:pPr>
        <w:numPr>
          <w:ilvl w:val="0"/>
          <w:numId w:val="6"/>
        </w:numPr>
        <w:shd w:val="clear" w:color="auto" w:fill="FFFFFF"/>
        <w:spacing w:after="0" w:line="240" w:lineRule="auto"/>
        <w:ind w:left="709"/>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Учасник, відповідно до письмової заявки Замовника, у разі необхідності (обмін старого зразку, закінчення терміну дії, пошкодження, тощо) забезпечує протягом п’яти робочих днів безкоштовний обмін </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 xml:space="preserve">-карток без врахування коливання ціни протягом строку дії Договору. </w:t>
      </w:r>
    </w:p>
    <w:p w14:paraId="523D992F" w14:textId="77777777" w:rsidR="008137DA" w:rsidRPr="004C7D68" w:rsidRDefault="008137DA" w:rsidP="008137DA">
      <w:pPr>
        <w:widowControl w:val="0"/>
        <w:numPr>
          <w:ilvl w:val="0"/>
          <w:numId w:val="6"/>
        </w:numPr>
        <w:autoSpaceDE w:val="0"/>
        <w:autoSpaceDN w:val="0"/>
        <w:adjustRightInd w:val="0"/>
        <w:spacing w:after="0" w:line="240" w:lineRule="auto"/>
        <w:ind w:left="709" w:hanging="425"/>
        <w:jc w:val="both"/>
        <w:rPr>
          <w:rFonts w:ascii="Times New Roman" w:hAnsi="Times New Roman"/>
          <w:sz w:val="24"/>
          <w:szCs w:val="24"/>
          <w:lang w:val="uk-UA" w:eastAsia="uk-UA"/>
        </w:rPr>
      </w:pPr>
      <w:r w:rsidRPr="004C7D68">
        <w:rPr>
          <w:rFonts w:ascii="Times New Roman" w:hAnsi="Times New Roman"/>
          <w:sz w:val="24"/>
          <w:szCs w:val="24"/>
          <w:lang w:val="uk-UA" w:eastAsia="uk-UA"/>
        </w:rPr>
        <w:t>Товар  передається</w:t>
      </w:r>
      <w:r w:rsidRPr="004C7D68">
        <w:rPr>
          <w:rFonts w:ascii="Times New Roman" w:hAnsi="Times New Roman"/>
          <w:sz w:val="24"/>
          <w:lang w:val="uk-UA" w:eastAsia="uk-UA"/>
        </w:rPr>
        <w:t xml:space="preserve"> Замовнику окремими партіями (по мірі потреби Замовника)</w:t>
      </w:r>
      <w:r w:rsidRPr="004C7D68">
        <w:rPr>
          <w:lang w:val="uk-UA"/>
        </w:rPr>
        <w:t xml:space="preserve"> </w:t>
      </w:r>
      <w:r w:rsidRPr="004C7D68">
        <w:rPr>
          <w:rFonts w:ascii="Times New Roman" w:hAnsi="Times New Roman"/>
          <w:sz w:val="24"/>
          <w:lang w:val="uk-UA" w:eastAsia="uk-UA"/>
        </w:rPr>
        <w:t xml:space="preserve">на умовах </w:t>
      </w:r>
      <w:proofErr w:type="spellStart"/>
      <w:r w:rsidRPr="004C7D68">
        <w:rPr>
          <w:rFonts w:ascii="Times New Roman" w:hAnsi="Times New Roman"/>
          <w:sz w:val="24"/>
          <w:lang w:val="uk-UA" w:eastAsia="uk-UA"/>
        </w:rPr>
        <w:t>самовивозу</w:t>
      </w:r>
      <w:proofErr w:type="spellEnd"/>
      <w:r w:rsidRPr="004C7D68">
        <w:rPr>
          <w:rFonts w:ascii="Times New Roman" w:hAnsi="Times New Roman"/>
          <w:sz w:val="24"/>
          <w:lang w:val="uk-UA" w:eastAsia="uk-UA"/>
        </w:rPr>
        <w:t xml:space="preserve">.   </w:t>
      </w:r>
    </w:p>
    <w:p w14:paraId="202A7E1D" w14:textId="77777777" w:rsidR="008137DA" w:rsidRDefault="008137DA" w:rsidP="008137DA">
      <w:pPr>
        <w:spacing w:after="0" w:line="240" w:lineRule="auto"/>
        <w:ind w:firstLine="284"/>
        <w:jc w:val="both"/>
        <w:rPr>
          <w:rFonts w:ascii="Times New Roman" w:hAnsi="Times New Roman"/>
          <w:bCs/>
          <w:sz w:val="24"/>
          <w:szCs w:val="24"/>
          <w:lang w:val="uk-UA"/>
        </w:rPr>
      </w:pPr>
      <w:r>
        <w:rPr>
          <w:rFonts w:ascii="Times New Roman" w:hAnsi="Times New Roman"/>
          <w:bCs/>
          <w:sz w:val="24"/>
          <w:szCs w:val="24"/>
          <w:lang w:val="uk-UA"/>
        </w:rPr>
        <w:t xml:space="preserve">З метою забезпечення оперативності та економічної ефективності заправки транспортних засобів Замовника </w:t>
      </w:r>
      <w:r w:rsidRPr="004C7D68">
        <w:rPr>
          <w:rFonts w:ascii="Times New Roman" w:hAnsi="Times New Roman"/>
          <w:bCs/>
          <w:sz w:val="24"/>
          <w:szCs w:val="24"/>
          <w:lang w:val="uk-UA"/>
        </w:rPr>
        <w:t xml:space="preserve">Учасник повинен мати мережу автозаправних станцій (власних, орендованих, партнерських) які мають щоденний, цілодобовий графік роботи та розташовані на території всієї України (крім тимчасового окупованих територій Луганської, Донецької областей та території АР Крим) і в обов’язковому порядку </w:t>
      </w:r>
      <w:r>
        <w:rPr>
          <w:rFonts w:ascii="Times New Roman" w:hAnsi="Times New Roman"/>
          <w:bCs/>
          <w:sz w:val="24"/>
          <w:szCs w:val="24"/>
          <w:lang w:val="uk-UA"/>
        </w:rPr>
        <w:t>щонайменше однієї заправної станції на території м. Новий Буг у радіусі не більше 4</w:t>
      </w:r>
      <w:r w:rsidRPr="00D71C4D">
        <w:rPr>
          <w:rFonts w:ascii="Times New Roman" w:hAnsi="Times New Roman"/>
          <w:bCs/>
          <w:sz w:val="24"/>
          <w:szCs w:val="24"/>
          <w:lang w:val="uk-UA"/>
        </w:rPr>
        <w:t xml:space="preserve"> км</w:t>
      </w:r>
      <w:r w:rsidRPr="004C7D68">
        <w:rPr>
          <w:rFonts w:ascii="Times New Roman" w:hAnsi="Times New Roman"/>
          <w:bCs/>
          <w:sz w:val="24"/>
          <w:szCs w:val="24"/>
          <w:lang w:val="uk-UA"/>
        </w:rPr>
        <w:t xml:space="preserve"> </w:t>
      </w:r>
      <w:r>
        <w:rPr>
          <w:rFonts w:ascii="Times New Roman" w:hAnsi="Times New Roman"/>
          <w:bCs/>
          <w:sz w:val="24"/>
          <w:szCs w:val="24"/>
          <w:lang w:val="uk-UA"/>
        </w:rPr>
        <w:t xml:space="preserve">від місцезнаходження </w:t>
      </w:r>
      <w:proofErr w:type="spellStart"/>
      <w:r>
        <w:rPr>
          <w:rFonts w:ascii="Times New Roman" w:hAnsi="Times New Roman"/>
          <w:bCs/>
          <w:sz w:val="24"/>
          <w:szCs w:val="24"/>
          <w:lang w:val="uk-UA"/>
        </w:rPr>
        <w:t>Новобузької</w:t>
      </w:r>
      <w:proofErr w:type="spellEnd"/>
      <w:r>
        <w:rPr>
          <w:rFonts w:ascii="Times New Roman" w:hAnsi="Times New Roman"/>
          <w:bCs/>
          <w:sz w:val="24"/>
          <w:szCs w:val="24"/>
          <w:lang w:val="uk-UA"/>
        </w:rPr>
        <w:t xml:space="preserve"> дільниці області.</w:t>
      </w:r>
    </w:p>
    <w:p w14:paraId="1934D071" w14:textId="77777777" w:rsidR="008137DA" w:rsidRPr="00220363" w:rsidRDefault="008137DA" w:rsidP="008137DA">
      <w:pPr>
        <w:spacing w:after="0" w:line="240" w:lineRule="auto"/>
        <w:ind w:firstLine="284"/>
        <w:jc w:val="both"/>
        <w:rPr>
          <w:rFonts w:ascii="Times New Roman" w:eastAsia="Times New Roman" w:hAnsi="Times New Roman"/>
          <w:sz w:val="24"/>
          <w:szCs w:val="24"/>
          <w:shd w:val="clear" w:color="auto" w:fill="FFFFFF"/>
          <w:lang w:val="uk-UA" w:eastAsia="uk-UA"/>
        </w:rPr>
      </w:pPr>
      <w:r>
        <w:rPr>
          <w:rFonts w:ascii="Times New Roman" w:hAnsi="Times New Roman"/>
          <w:bCs/>
          <w:sz w:val="24"/>
          <w:szCs w:val="24"/>
          <w:lang w:val="uk-UA"/>
        </w:rPr>
        <w:t>Для задоволення виробничо-транспортних потреб Замовника, пов</w:t>
      </w:r>
      <w:r w:rsidRPr="00220363">
        <w:rPr>
          <w:rFonts w:ascii="Times New Roman" w:hAnsi="Times New Roman"/>
          <w:bCs/>
          <w:sz w:val="24"/>
          <w:szCs w:val="24"/>
          <w:lang w:val="uk-UA"/>
        </w:rPr>
        <w:t>’</w:t>
      </w:r>
      <w:r>
        <w:rPr>
          <w:rFonts w:ascii="Times New Roman" w:hAnsi="Times New Roman"/>
          <w:bCs/>
          <w:sz w:val="24"/>
          <w:szCs w:val="24"/>
          <w:lang w:val="uk-UA"/>
        </w:rPr>
        <w:t>язаних з виконанням завдань за межами Миколаївської області, обов</w:t>
      </w:r>
      <w:r w:rsidRPr="00220363">
        <w:rPr>
          <w:rFonts w:ascii="Times New Roman" w:hAnsi="Times New Roman"/>
          <w:bCs/>
          <w:sz w:val="24"/>
          <w:szCs w:val="24"/>
          <w:lang w:val="uk-UA"/>
        </w:rPr>
        <w:t>’</w:t>
      </w:r>
      <w:r>
        <w:rPr>
          <w:rFonts w:ascii="Times New Roman" w:hAnsi="Times New Roman"/>
          <w:bCs/>
          <w:sz w:val="24"/>
          <w:szCs w:val="24"/>
          <w:lang w:val="uk-UA"/>
        </w:rPr>
        <w:t>язковою є також наявність АЗС на основних логістичних напрямках: м. Миколаїв, м. Дніпро.</w:t>
      </w:r>
    </w:p>
    <w:p w14:paraId="1A2D317B" w14:textId="77777777" w:rsidR="008137DA" w:rsidRPr="00DF4603" w:rsidRDefault="008137DA" w:rsidP="008137DA">
      <w:pPr>
        <w:numPr>
          <w:ilvl w:val="0"/>
          <w:numId w:val="6"/>
        </w:numPr>
        <w:shd w:val="clear" w:color="auto" w:fill="FFFFFF"/>
        <w:spacing w:after="0" w:line="276" w:lineRule="auto"/>
        <w:ind w:left="0" w:firstLine="0"/>
        <w:jc w:val="both"/>
        <w:rPr>
          <w:rFonts w:ascii="Times New Roman" w:eastAsia="Times New Roman" w:hAnsi="Times New Roman"/>
          <w:sz w:val="24"/>
          <w:szCs w:val="24"/>
          <w:shd w:val="clear" w:color="auto" w:fill="FFFFFF"/>
          <w:lang w:val="uk-UA" w:eastAsia="uk-UA"/>
        </w:rPr>
      </w:pPr>
      <w:r w:rsidRPr="00DF4603">
        <w:rPr>
          <w:rFonts w:ascii="Times New Roman" w:eastAsia="Times New Roman" w:hAnsi="Times New Roman"/>
          <w:sz w:val="24"/>
          <w:szCs w:val="24"/>
          <w:shd w:val="clear" w:color="auto" w:fill="FFFFFF"/>
          <w:lang w:val="uk-UA" w:eastAsia="uk-UA"/>
        </w:rPr>
        <w:t>У складі тендерної пропозиції Учасник повинен надати</w:t>
      </w:r>
      <w:r>
        <w:rPr>
          <w:rFonts w:ascii="Times New Roman" w:eastAsia="Times New Roman" w:hAnsi="Times New Roman"/>
          <w:sz w:val="24"/>
          <w:szCs w:val="24"/>
          <w:shd w:val="clear" w:color="auto" w:fill="FFFFFF"/>
          <w:lang w:val="uk-UA" w:eastAsia="uk-UA"/>
        </w:rPr>
        <w:t>:</w:t>
      </w:r>
      <w:r w:rsidRPr="00DF4603">
        <w:rPr>
          <w:rFonts w:ascii="Times New Roman" w:eastAsia="Times New Roman" w:hAnsi="Times New Roman"/>
          <w:sz w:val="24"/>
          <w:szCs w:val="24"/>
          <w:shd w:val="clear" w:color="auto" w:fill="FFFFFF"/>
          <w:lang w:eastAsia="uk-UA"/>
        </w:rPr>
        <w:t xml:space="preserve"> </w:t>
      </w:r>
      <w:r w:rsidRPr="00DF4603">
        <w:rPr>
          <w:rFonts w:ascii="Times New Roman" w:eastAsia="Times New Roman" w:hAnsi="Times New Roman"/>
          <w:sz w:val="24"/>
          <w:szCs w:val="24"/>
          <w:shd w:val="clear" w:color="auto" w:fill="FFFFFF"/>
          <w:lang w:val="uk-UA" w:eastAsia="uk-UA"/>
        </w:rPr>
        <w:t xml:space="preserve"> </w:t>
      </w:r>
      <w:r w:rsidRPr="00DF4603">
        <w:rPr>
          <w:rFonts w:ascii="Times New Roman" w:eastAsia="Times New Roman" w:hAnsi="Times New Roman"/>
          <w:sz w:val="24"/>
          <w:szCs w:val="24"/>
          <w:shd w:val="clear" w:color="auto" w:fill="FFFFFF"/>
          <w:lang w:eastAsia="uk-UA"/>
        </w:rPr>
        <w:t xml:space="preserve">  </w:t>
      </w:r>
    </w:p>
    <w:p w14:paraId="52CFF886" w14:textId="77777777" w:rsidR="008137DA" w:rsidRPr="00DF4603" w:rsidRDefault="008137DA" w:rsidP="008137DA">
      <w:pPr>
        <w:numPr>
          <w:ilvl w:val="0"/>
          <w:numId w:val="8"/>
        </w:numPr>
        <w:shd w:val="clear" w:color="auto" w:fill="FFFFFF"/>
        <w:spacing w:after="0" w:line="276" w:lineRule="auto"/>
        <w:ind w:left="0" w:firstLine="0"/>
        <w:jc w:val="both"/>
        <w:rPr>
          <w:rFonts w:ascii="Times New Roman" w:eastAsia="Times New Roman" w:hAnsi="Times New Roman"/>
          <w:sz w:val="24"/>
          <w:szCs w:val="24"/>
          <w:shd w:val="clear" w:color="auto" w:fill="FFFFFF"/>
          <w:lang w:val="uk-UA" w:eastAsia="uk-UA"/>
        </w:rPr>
      </w:pPr>
      <w:r w:rsidRPr="00DF4603">
        <w:rPr>
          <w:rFonts w:ascii="Times New Roman" w:eastAsia="Times New Roman" w:hAnsi="Times New Roman"/>
          <w:sz w:val="24"/>
          <w:szCs w:val="24"/>
          <w:shd w:val="clear" w:color="auto" w:fill="FFFFFF"/>
          <w:lang w:val="uk-UA" w:eastAsia="uk-UA"/>
        </w:rPr>
        <w:t xml:space="preserve">перелік автозаправних станцій (власних, орендованих, партнерських) на вищевказаній території. </w:t>
      </w:r>
      <w:r w:rsidRPr="00DF4603">
        <w:rPr>
          <w:rFonts w:ascii="Times New Roman" w:eastAsia="Times New Roman" w:hAnsi="Times New Roman"/>
          <w:sz w:val="24"/>
          <w:szCs w:val="24"/>
          <w:shd w:val="clear" w:color="auto" w:fill="FFFFFF"/>
          <w:lang w:eastAsia="uk-UA"/>
        </w:rPr>
        <w:t xml:space="preserve"> </w:t>
      </w:r>
    </w:p>
    <w:p w14:paraId="0F7E1967" w14:textId="77777777" w:rsidR="008137DA" w:rsidRPr="00DF4603" w:rsidRDefault="008137DA" w:rsidP="008137DA">
      <w:pPr>
        <w:shd w:val="clear" w:color="auto" w:fill="FFFFFF"/>
        <w:spacing w:after="0" w:line="276" w:lineRule="auto"/>
        <w:jc w:val="both"/>
        <w:rPr>
          <w:rFonts w:ascii="Times New Roman" w:eastAsia="Times New Roman" w:hAnsi="Times New Roman"/>
          <w:spacing w:val="-3"/>
          <w:sz w:val="24"/>
          <w:szCs w:val="24"/>
          <w:lang w:eastAsia="uk-UA"/>
        </w:rPr>
      </w:pPr>
      <w:r w:rsidRPr="00DF4603">
        <w:rPr>
          <w:rFonts w:ascii="Times New Roman" w:eastAsia="Times New Roman" w:hAnsi="Times New Roman"/>
          <w:spacing w:val="-3"/>
          <w:sz w:val="24"/>
          <w:szCs w:val="24"/>
          <w:lang w:val="uk-UA" w:eastAsia="uk-UA"/>
        </w:rPr>
        <w:t xml:space="preserve">        </w:t>
      </w:r>
      <w:r w:rsidRPr="00DF4603">
        <w:rPr>
          <w:rFonts w:ascii="Times New Roman" w:eastAsia="Times New Roman" w:hAnsi="Times New Roman"/>
          <w:spacing w:val="-3"/>
          <w:sz w:val="24"/>
          <w:szCs w:val="24"/>
          <w:lang w:val="uk-UA" w:eastAsia="uk-UA"/>
        </w:rPr>
        <w:tab/>
        <w:t xml:space="preserve">У разі наявності орендованих та партнерських АЗС Учасник процедури закупівлі повинен надати </w:t>
      </w:r>
      <w:r w:rsidRPr="00DF4603">
        <w:rPr>
          <w:rFonts w:ascii="Times New Roman" w:eastAsia="Times New Roman" w:hAnsi="Times New Roman"/>
          <w:spacing w:val="-3"/>
          <w:sz w:val="24"/>
          <w:szCs w:val="24"/>
          <w:lang w:eastAsia="uk-UA"/>
        </w:rPr>
        <w:t>у</w:t>
      </w:r>
      <w:r w:rsidRPr="00DF4603">
        <w:rPr>
          <w:rFonts w:ascii="Times New Roman" w:eastAsia="Times New Roman" w:hAnsi="Times New Roman"/>
          <w:spacing w:val="-3"/>
          <w:sz w:val="24"/>
          <w:szCs w:val="24"/>
          <w:lang w:val="uk-UA" w:eastAsia="uk-UA"/>
        </w:rPr>
        <w:t xml:space="preserve"> складі тендерної пропозиції</w:t>
      </w:r>
      <w:r w:rsidRPr="00DF4603">
        <w:rPr>
          <w:rFonts w:ascii="Times New Roman" w:eastAsia="Times New Roman" w:hAnsi="Times New Roman"/>
          <w:spacing w:val="-3"/>
          <w:sz w:val="24"/>
          <w:szCs w:val="24"/>
          <w:lang w:eastAsia="uk-UA"/>
        </w:rPr>
        <w:t>:</w:t>
      </w:r>
    </w:p>
    <w:p w14:paraId="73A14D65" w14:textId="77777777" w:rsidR="008137DA" w:rsidRPr="00DF4603" w:rsidRDefault="008137DA" w:rsidP="008137DA">
      <w:pPr>
        <w:numPr>
          <w:ilvl w:val="0"/>
          <w:numId w:val="7"/>
        </w:numPr>
        <w:shd w:val="clear" w:color="auto" w:fill="FFFFFF"/>
        <w:spacing w:after="0" w:line="276" w:lineRule="auto"/>
        <w:ind w:left="0" w:firstLine="0"/>
        <w:jc w:val="both"/>
        <w:rPr>
          <w:rFonts w:ascii="Times New Roman" w:eastAsia="Times New Roman" w:hAnsi="Times New Roman"/>
          <w:sz w:val="24"/>
          <w:szCs w:val="24"/>
          <w:lang w:val="uk-UA" w:eastAsia="uk-UA"/>
        </w:rPr>
      </w:pPr>
      <w:r w:rsidRPr="00DF4603">
        <w:rPr>
          <w:rFonts w:ascii="Times New Roman" w:eastAsia="Times New Roman" w:hAnsi="Times New Roman"/>
          <w:spacing w:val="-3"/>
          <w:sz w:val="24"/>
          <w:szCs w:val="24"/>
          <w:lang w:val="uk-UA" w:eastAsia="uk-UA"/>
        </w:rPr>
        <w:lastRenderedPageBreak/>
        <w:t>копії договорів з власниками орендованих та партнерських АЗС, зазначеними в тендерній пропозиції, укладених з учасником або емітентом талонів</w:t>
      </w:r>
      <w:r>
        <w:rPr>
          <w:rFonts w:ascii="Times New Roman" w:eastAsia="Times New Roman" w:hAnsi="Times New Roman"/>
          <w:spacing w:val="-3"/>
          <w:sz w:val="24"/>
          <w:szCs w:val="24"/>
          <w:lang w:val="uk-UA" w:eastAsia="uk-UA"/>
        </w:rPr>
        <w:t>;</w:t>
      </w:r>
    </w:p>
    <w:p w14:paraId="0E2318C0" w14:textId="77777777" w:rsidR="008137DA" w:rsidRPr="00DF4603" w:rsidRDefault="008137DA" w:rsidP="008137DA">
      <w:pPr>
        <w:numPr>
          <w:ilvl w:val="0"/>
          <w:numId w:val="7"/>
        </w:numPr>
        <w:shd w:val="clear" w:color="auto" w:fill="FFFFFF"/>
        <w:spacing w:after="0" w:line="276" w:lineRule="auto"/>
        <w:ind w:left="0" w:firstLine="0"/>
        <w:jc w:val="both"/>
        <w:rPr>
          <w:rFonts w:ascii="Times New Roman" w:eastAsia="Times New Roman" w:hAnsi="Times New Roman"/>
          <w:sz w:val="24"/>
          <w:szCs w:val="24"/>
          <w:lang w:val="uk-UA" w:eastAsia="uk-UA"/>
        </w:rPr>
      </w:pPr>
      <w:r w:rsidRPr="00DF4603">
        <w:rPr>
          <w:rFonts w:ascii="Times New Roman" w:eastAsia="Times New Roman" w:hAnsi="Times New Roman"/>
          <w:spacing w:val="-3"/>
          <w:sz w:val="24"/>
          <w:szCs w:val="24"/>
          <w:lang w:val="uk-UA" w:eastAsia="uk-UA"/>
        </w:rPr>
        <w:t xml:space="preserve">гарантійний лист від емітента талонів про гарантування заправок згідно наданого переліку, який повинен містити назву, місцезнаходження кожної АЗС, кольорові зразки талонів, за якими буде </w:t>
      </w:r>
      <w:proofErr w:type="spellStart"/>
      <w:r w:rsidRPr="00DF4603">
        <w:rPr>
          <w:rFonts w:ascii="Times New Roman" w:eastAsia="Times New Roman" w:hAnsi="Times New Roman"/>
          <w:spacing w:val="-3"/>
          <w:sz w:val="24"/>
          <w:szCs w:val="24"/>
          <w:lang w:val="uk-UA" w:eastAsia="uk-UA"/>
        </w:rPr>
        <w:t>здійснюватись</w:t>
      </w:r>
      <w:proofErr w:type="spellEnd"/>
      <w:r w:rsidRPr="00DF4603">
        <w:rPr>
          <w:rFonts w:ascii="Times New Roman" w:eastAsia="Times New Roman" w:hAnsi="Times New Roman"/>
          <w:spacing w:val="-3"/>
          <w:sz w:val="24"/>
          <w:szCs w:val="24"/>
          <w:lang w:val="uk-UA" w:eastAsia="uk-UA"/>
        </w:rPr>
        <w:t xml:space="preserve"> заправлення автомобілів.  </w:t>
      </w:r>
    </w:p>
    <w:p w14:paraId="7379375E" w14:textId="77777777" w:rsidR="008137DA" w:rsidRPr="004C7D68" w:rsidRDefault="008137DA" w:rsidP="008137DA">
      <w:pPr>
        <w:numPr>
          <w:ilvl w:val="0"/>
          <w:numId w:val="6"/>
        </w:numPr>
        <w:shd w:val="clear" w:color="auto" w:fill="FFFFFF"/>
        <w:spacing w:after="0" w:line="276" w:lineRule="auto"/>
        <w:ind w:left="0" w:firstLine="0"/>
        <w:jc w:val="both"/>
        <w:rPr>
          <w:rFonts w:ascii="Times New Roman" w:eastAsia="Times New Roman" w:hAnsi="Times New Roman"/>
          <w:sz w:val="24"/>
          <w:szCs w:val="24"/>
          <w:lang w:val="uk-UA" w:eastAsia="uk-UA"/>
        </w:rPr>
      </w:pPr>
      <w:r w:rsidRPr="004C7D68">
        <w:rPr>
          <w:rFonts w:ascii="Times New Roman" w:eastAsia="Times New Roman" w:hAnsi="Times New Roman"/>
          <w:iCs/>
          <w:sz w:val="24"/>
          <w:szCs w:val="24"/>
          <w:lang w:val="uk-UA" w:eastAsia="uk-UA"/>
        </w:rPr>
        <w:t>Поставка талонів, карток/</w:t>
      </w:r>
      <w:proofErr w:type="spellStart"/>
      <w:r w:rsidRPr="004C7D68">
        <w:rPr>
          <w:rFonts w:ascii="Times New Roman" w:eastAsia="Times New Roman" w:hAnsi="Times New Roman"/>
          <w:iCs/>
          <w:sz w:val="24"/>
          <w:szCs w:val="24"/>
          <w:lang w:val="uk-UA" w:eastAsia="uk-UA"/>
        </w:rPr>
        <w:t>скретч</w:t>
      </w:r>
      <w:proofErr w:type="spellEnd"/>
      <w:r w:rsidRPr="004C7D68">
        <w:rPr>
          <w:rFonts w:ascii="Times New Roman" w:eastAsia="Times New Roman" w:hAnsi="Times New Roman"/>
          <w:iCs/>
          <w:sz w:val="24"/>
          <w:szCs w:val="24"/>
          <w:lang w:val="uk-UA" w:eastAsia="uk-UA"/>
        </w:rPr>
        <w:t xml:space="preserve">-карт здійснюється за </w:t>
      </w:r>
      <w:proofErr w:type="spellStart"/>
      <w:r w:rsidRPr="004C7D68">
        <w:rPr>
          <w:rFonts w:ascii="Times New Roman" w:eastAsia="Times New Roman" w:hAnsi="Times New Roman"/>
          <w:iCs/>
          <w:sz w:val="24"/>
          <w:szCs w:val="24"/>
          <w:lang w:val="uk-UA" w:eastAsia="uk-UA"/>
        </w:rPr>
        <w:t>адресою</w:t>
      </w:r>
      <w:proofErr w:type="spellEnd"/>
      <w:r w:rsidRPr="004C7D68">
        <w:rPr>
          <w:rFonts w:ascii="Times New Roman" w:eastAsia="Times New Roman" w:hAnsi="Times New Roman"/>
          <w:iCs/>
          <w:sz w:val="24"/>
          <w:szCs w:val="24"/>
          <w:lang w:val="uk-UA" w:eastAsia="uk-UA"/>
        </w:rPr>
        <w:t xml:space="preserve"> Замовника: </w:t>
      </w:r>
      <w:r w:rsidRPr="004C7D68">
        <w:rPr>
          <w:rFonts w:ascii="Times New Roman" w:eastAsia="Times New Roman" w:hAnsi="Times New Roman"/>
          <w:sz w:val="24"/>
          <w:szCs w:val="24"/>
          <w:lang w:val="uk-UA" w:eastAsia="uk-UA"/>
        </w:rPr>
        <w:t xml:space="preserve">вул. </w:t>
      </w:r>
      <w:r>
        <w:rPr>
          <w:rFonts w:ascii="Times New Roman" w:eastAsia="Times New Roman" w:hAnsi="Times New Roman"/>
          <w:sz w:val="24"/>
          <w:szCs w:val="24"/>
          <w:lang w:val="uk-UA" w:eastAsia="uk-UA"/>
        </w:rPr>
        <w:t>Марка Кропивницького</w:t>
      </w:r>
      <w:r w:rsidRPr="004C7D68">
        <w:rPr>
          <w:rFonts w:ascii="Times New Roman" w:eastAsia="Times New Roman" w:hAnsi="Times New Roman"/>
          <w:sz w:val="24"/>
          <w:szCs w:val="24"/>
          <w:lang w:val="uk-UA" w:eastAsia="uk-UA"/>
        </w:rPr>
        <w:t xml:space="preserve">, буд. 14, м. Миколаїв, Миколаївська область, 54005 </w:t>
      </w:r>
      <w:r w:rsidRPr="004C7D68">
        <w:rPr>
          <w:rFonts w:ascii="Times New Roman" w:eastAsia="Times New Roman" w:hAnsi="Times New Roman"/>
          <w:iCs/>
          <w:sz w:val="24"/>
          <w:szCs w:val="24"/>
          <w:lang w:val="uk-UA" w:eastAsia="uk-UA"/>
        </w:rPr>
        <w:t xml:space="preserve">за письмовим узгодженням сторін, але не пізніше 3-х робочих днів з дня заявки Покупця у довільній формі або по телефону. </w:t>
      </w:r>
    </w:p>
    <w:p w14:paraId="0C4E0524" w14:textId="77777777" w:rsidR="008137DA" w:rsidRPr="004C7D68" w:rsidRDefault="008137DA" w:rsidP="008137DA">
      <w:pPr>
        <w:numPr>
          <w:ilvl w:val="0"/>
          <w:numId w:val="6"/>
        </w:numPr>
        <w:shd w:val="clear" w:color="auto" w:fill="FFFFFF"/>
        <w:spacing w:after="0" w:line="276" w:lineRule="auto"/>
        <w:ind w:left="0" w:firstLine="0"/>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При виявленні Покупцем дефектів талонів, карток/</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-карт, будь-чого іншого, що може якимось чином вплинути на якісні характеристики товару – Постачальник повинен змінити талони, картки/</w:t>
      </w:r>
      <w:proofErr w:type="spellStart"/>
      <w:r w:rsidRPr="004C7D68">
        <w:rPr>
          <w:rFonts w:ascii="Times New Roman" w:eastAsia="Times New Roman" w:hAnsi="Times New Roman"/>
          <w:sz w:val="24"/>
          <w:szCs w:val="24"/>
          <w:lang w:val="uk-UA" w:eastAsia="uk-UA"/>
        </w:rPr>
        <w:t>скретч</w:t>
      </w:r>
      <w:proofErr w:type="spellEnd"/>
      <w:r w:rsidRPr="004C7D68">
        <w:rPr>
          <w:rFonts w:ascii="Times New Roman" w:eastAsia="Times New Roman" w:hAnsi="Times New Roman"/>
          <w:sz w:val="24"/>
          <w:szCs w:val="24"/>
          <w:lang w:val="uk-UA" w:eastAsia="uk-UA"/>
        </w:rPr>
        <w:t>-карти в асортименті та кількості вказаній в письмовій заявці Покупця протягом п'яти робочих днів.</w:t>
      </w:r>
    </w:p>
    <w:p w14:paraId="2827F073" w14:textId="77777777" w:rsidR="008137DA" w:rsidRPr="004C7D68" w:rsidRDefault="008137DA" w:rsidP="008137DA">
      <w:pPr>
        <w:numPr>
          <w:ilvl w:val="0"/>
          <w:numId w:val="6"/>
        </w:numPr>
        <w:shd w:val="clear" w:color="auto" w:fill="FFFFFF"/>
        <w:spacing w:after="0" w:line="276" w:lineRule="auto"/>
        <w:ind w:left="0" w:firstLine="0"/>
        <w:jc w:val="both"/>
        <w:rPr>
          <w:rFonts w:ascii="Times New Roman" w:eastAsia="Times New Roman" w:hAnsi="Times New Roman"/>
          <w:sz w:val="24"/>
          <w:szCs w:val="24"/>
          <w:lang w:val="uk-UA" w:eastAsia="uk-UA"/>
        </w:rPr>
      </w:pPr>
      <w:r w:rsidRPr="004C7D68">
        <w:rPr>
          <w:rFonts w:ascii="Times New Roman" w:eastAsia="Times New Roman" w:hAnsi="Times New Roman"/>
          <w:sz w:val="24"/>
          <w:szCs w:val="24"/>
          <w:lang w:val="uk-UA" w:eastAsia="uk-UA"/>
        </w:rPr>
        <w:t xml:space="preserve">Учасник гарантує, що нафтопродукти є таким, що не мають негативного впливу на навколишнє довкілля та передбачає застосування необхідних заходів із захисту довкілля, тобто учасник гарантує, що технічні, якісні характеристики предмета закупівлі відповідають встановленим законодавством нормам. Підтвердження даної інформації забезпечується шляхом надання Учасником довідки у довільній формі. </w:t>
      </w:r>
    </w:p>
    <w:p w14:paraId="357C3E21" w14:textId="77777777" w:rsidR="003005EA" w:rsidRDefault="003005EA" w:rsidP="003005EA">
      <w:pPr>
        <w:spacing w:after="0" w:line="240" w:lineRule="auto"/>
        <w:ind w:firstLine="284"/>
        <w:jc w:val="both"/>
        <w:rPr>
          <w:rFonts w:ascii="Times New Roman" w:eastAsia="Times New Roman" w:hAnsi="Times New Roman" w:cs="Times New Roman"/>
          <w:sz w:val="24"/>
          <w:szCs w:val="24"/>
          <w:lang w:val="uk-UA" w:eastAsia="uk-UA"/>
        </w:rPr>
      </w:pPr>
    </w:p>
    <w:p w14:paraId="59449BC8" w14:textId="77777777" w:rsidR="00AB343E" w:rsidRDefault="00AB343E" w:rsidP="00AB343E">
      <w:pPr>
        <w:shd w:val="clear" w:color="auto" w:fill="FFFFFF"/>
        <w:autoSpaceDE w:val="0"/>
        <w:autoSpaceDN w:val="0"/>
        <w:adjustRightInd w:val="0"/>
        <w:spacing w:after="0" w:line="240" w:lineRule="auto"/>
        <w:jc w:val="both"/>
        <w:rPr>
          <w:rFonts w:ascii="Times New Roman" w:hAnsi="Times New Roman"/>
          <w:b/>
          <w:sz w:val="24"/>
          <w:szCs w:val="24"/>
          <w:lang w:val="uk-UA"/>
        </w:rPr>
      </w:pPr>
    </w:p>
    <w:sectPr w:rsidR="00AB343E" w:rsidSect="002C493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 w:name="Liberation Serif">
    <w:altName w:val="Times New Roman"/>
    <w:charset w:val="01"/>
    <w:family w:val="roman"/>
    <w:pitch w:val="variable"/>
  </w:font>
  <w:font w:name="Antiqua">
    <w:altName w:val="Microsoft YaHei"/>
    <w:charset w:val="00"/>
    <w:family w:val="swiss"/>
    <w:pitch w:val="variable"/>
    <w:sig w:usb0="00000001"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46CA8"/>
    <w:multiLevelType w:val="hybridMultilevel"/>
    <w:tmpl w:val="799856E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nsid w:val="0EFC1664"/>
    <w:multiLevelType w:val="hybridMultilevel"/>
    <w:tmpl w:val="C47084CE"/>
    <w:lvl w:ilvl="0" w:tplc="0419000F">
      <w:start w:val="1"/>
      <w:numFmt w:val="decimal"/>
      <w:lvlText w:val="%1."/>
      <w:lvlJc w:val="left"/>
      <w:pPr>
        <w:ind w:left="1428" w:hanging="360"/>
      </w:p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453B1C2B"/>
    <w:multiLevelType w:val="hybridMultilevel"/>
    <w:tmpl w:val="87DEC86C"/>
    <w:lvl w:ilvl="0" w:tplc="EEDC231E">
      <w:numFmt w:val="bullet"/>
      <w:lvlText w:val="-"/>
      <w:lvlJc w:val="left"/>
      <w:pPr>
        <w:ind w:left="927" w:hanging="360"/>
      </w:pPr>
      <w:rPr>
        <w:rFonts w:ascii="Times New Roman" w:eastAsia="Times New Roman"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3">
    <w:nsid w:val="48715E26"/>
    <w:multiLevelType w:val="hybridMultilevel"/>
    <w:tmpl w:val="E752E0C0"/>
    <w:lvl w:ilvl="0" w:tplc="04190001">
      <w:start w:val="1"/>
      <w:numFmt w:val="bullet"/>
      <w:lvlText w:val=""/>
      <w:lvlJc w:val="left"/>
      <w:pPr>
        <w:ind w:left="1556" w:hanging="360"/>
      </w:pPr>
      <w:rPr>
        <w:rFonts w:ascii="Symbol" w:hAnsi="Symbol" w:hint="default"/>
      </w:rPr>
    </w:lvl>
    <w:lvl w:ilvl="1" w:tplc="04190003" w:tentative="1">
      <w:start w:val="1"/>
      <w:numFmt w:val="bullet"/>
      <w:lvlText w:val="o"/>
      <w:lvlJc w:val="left"/>
      <w:pPr>
        <w:ind w:left="2276" w:hanging="360"/>
      </w:pPr>
      <w:rPr>
        <w:rFonts w:ascii="Courier New" w:hAnsi="Courier New" w:cs="Courier New" w:hint="default"/>
      </w:rPr>
    </w:lvl>
    <w:lvl w:ilvl="2" w:tplc="04190005" w:tentative="1">
      <w:start w:val="1"/>
      <w:numFmt w:val="bullet"/>
      <w:lvlText w:val=""/>
      <w:lvlJc w:val="left"/>
      <w:pPr>
        <w:ind w:left="2996" w:hanging="360"/>
      </w:pPr>
      <w:rPr>
        <w:rFonts w:ascii="Wingdings" w:hAnsi="Wingdings" w:hint="default"/>
      </w:rPr>
    </w:lvl>
    <w:lvl w:ilvl="3" w:tplc="04190001" w:tentative="1">
      <w:start w:val="1"/>
      <w:numFmt w:val="bullet"/>
      <w:lvlText w:val=""/>
      <w:lvlJc w:val="left"/>
      <w:pPr>
        <w:ind w:left="3716" w:hanging="360"/>
      </w:pPr>
      <w:rPr>
        <w:rFonts w:ascii="Symbol" w:hAnsi="Symbol" w:hint="default"/>
      </w:rPr>
    </w:lvl>
    <w:lvl w:ilvl="4" w:tplc="04190003" w:tentative="1">
      <w:start w:val="1"/>
      <w:numFmt w:val="bullet"/>
      <w:lvlText w:val="o"/>
      <w:lvlJc w:val="left"/>
      <w:pPr>
        <w:ind w:left="4436" w:hanging="360"/>
      </w:pPr>
      <w:rPr>
        <w:rFonts w:ascii="Courier New" w:hAnsi="Courier New" w:cs="Courier New" w:hint="default"/>
      </w:rPr>
    </w:lvl>
    <w:lvl w:ilvl="5" w:tplc="04190005" w:tentative="1">
      <w:start w:val="1"/>
      <w:numFmt w:val="bullet"/>
      <w:lvlText w:val=""/>
      <w:lvlJc w:val="left"/>
      <w:pPr>
        <w:ind w:left="5156" w:hanging="360"/>
      </w:pPr>
      <w:rPr>
        <w:rFonts w:ascii="Wingdings" w:hAnsi="Wingdings" w:hint="default"/>
      </w:rPr>
    </w:lvl>
    <w:lvl w:ilvl="6" w:tplc="04190001" w:tentative="1">
      <w:start w:val="1"/>
      <w:numFmt w:val="bullet"/>
      <w:lvlText w:val=""/>
      <w:lvlJc w:val="left"/>
      <w:pPr>
        <w:ind w:left="5876" w:hanging="360"/>
      </w:pPr>
      <w:rPr>
        <w:rFonts w:ascii="Symbol" w:hAnsi="Symbol" w:hint="default"/>
      </w:rPr>
    </w:lvl>
    <w:lvl w:ilvl="7" w:tplc="04190003" w:tentative="1">
      <w:start w:val="1"/>
      <w:numFmt w:val="bullet"/>
      <w:lvlText w:val="o"/>
      <w:lvlJc w:val="left"/>
      <w:pPr>
        <w:ind w:left="6596" w:hanging="360"/>
      </w:pPr>
      <w:rPr>
        <w:rFonts w:ascii="Courier New" w:hAnsi="Courier New" w:cs="Courier New" w:hint="default"/>
      </w:rPr>
    </w:lvl>
    <w:lvl w:ilvl="8" w:tplc="04190005" w:tentative="1">
      <w:start w:val="1"/>
      <w:numFmt w:val="bullet"/>
      <w:lvlText w:val=""/>
      <w:lvlJc w:val="left"/>
      <w:pPr>
        <w:ind w:left="7316" w:hanging="360"/>
      </w:pPr>
      <w:rPr>
        <w:rFonts w:ascii="Wingdings" w:hAnsi="Wingdings" w:hint="default"/>
      </w:rPr>
    </w:lvl>
  </w:abstractNum>
  <w:abstractNum w:abstractNumId="4">
    <w:nsid w:val="57E11B07"/>
    <w:multiLevelType w:val="hybridMultilevel"/>
    <w:tmpl w:val="2034EAE6"/>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nsid w:val="58161BEE"/>
    <w:multiLevelType w:val="hybridMultilevel"/>
    <w:tmpl w:val="412E0C9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nsid w:val="5DA41B66"/>
    <w:multiLevelType w:val="hybridMultilevel"/>
    <w:tmpl w:val="9B1C09EA"/>
    <w:lvl w:ilvl="0" w:tplc="AF2E0080">
      <w:start w:val="1"/>
      <w:numFmt w:val="decimal"/>
      <w:lvlText w:val="%1."/>
      <w:lvlJc w:val="left"/>
      <w:pPr>
        <w:ind w:left="1065"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38F2F34"/>
    <w:multiLevelType w:val="hybridMultilevel"/>
    <w:tmpl w:val="216A39CC"/>
    <w:lvl w:ilvl="0" w:tplc="63B45FF8">
      <w:numFmt w:val="bullet"/>
      <w:lvlText w:val="-"/>
      <w:lvlJc w:val="left"/>
      <w:pPr>
        <w:ind w:left="785" w:hanging="360"/>
      </w:pPr>
      <w:rPr>
        <w:rFonts w:ascii="Times New Roman" w:eastAsia="Times New Roman" w:hAnsi="Times New Roman" w:cs="Times New Roman"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num w:numId="1">
    <w:abstractNumId w:val="2"/>
  </w:num>
  <w:num w:numId="2">
    <w:abstractNumId w:val="6"/>
  </w:num>
  <w:num w:numId="3">
    <w:abstractNumId w:val="7"/>
  </w:num>
  <w:num w:numId="4">
    <w:abstractNumId w:val="4"/>
  </w:num>
  <w:num w:numId="5">
    <w:abstractNumId w:val="3"/>
  </w:num>
  <w:num w:numId="6">
    <w:abstractNumId w:val="1"/>
  </w:num>
  <w:num w:numId="7">
    <w:abstractNumId w:val="5"/>
  </w:num>
  <w:num w:numId="8">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5574"/>
    <w:rsid w:val="00026C36"/>
    <w:rsid w:val="00042370"/>
    <w:rsid w:val="0004642A"/>
    <w:rsid w:val="00047C0D"/>
    <w:rsid w:val="00074C83"/>
    <w:rsid w:val="000844E7"/>
    <w:rsid w:val="00084EE0"/>
    <w:rsid w:val="00085BD8"/>
    <w:rsid w:val="00094FA5"/>
    <w:rsid w:val="000A6258"/>
    <w:rsid w:val="000B1DE4"/>
    <w:rsid w:val="000C3239"/>
    <w:rsid w:val="000C448F"/>
    <w:rsid w:val="000F2B7B"/>
    <w:rsid w:val="000F79E0"/>
    <w:rsid w:val="0011085D"/>
    <w:rsid w:val="001161F1"/>
    <w:rsid w:val="00126F8C"/>
    <w:rsid w:val="001846F7"/>
    <w:rsid w:val="00193B46"/>
    <w:rsid w:val="001C165F"/>
    <w:rsid w:val="001D24E3"/>
    <w:rsid w:val="001F53E5"/>
    <w:rsid w:val="002018F1"/>
    <w:rsid w:val="00221C77"/>
    <w:rsid w:val="002252F7"/>
    <w:rsid w:val="00250E3D"/>
    <w:rsid w:val="00280ED3"/>
    <w:rsid w:val="002A777A"/>
    <w:rsid w:val="002C493C"/>
    <w:rsid w:val="002C6C36"/>
    <w:rsid w:val="002F0AE6"/>
    <w:rsid w:val="003005EA"/>
    <w:rsid w:val="003251E2"/>
    <w:rsid w:val="00366012"/>
    <w:rsid w:val="00384966"/>
    <w:rsid w:val="003E0616"/>
    <w:rsid w:val="003E782F"/>
    <w:rsid w:val="003F7E5D"/>
    <w:rsid w:val="0041092C"/>
    <w:rsid w:val="004231FA"/>
    <w:rsid w:val="00423C08"/>
    <w:rsid w:val="00425EC6"/>
    <w:rsid w:val="00437E3A"/>
    <w:rsid w:val="00441C99"/>
    <w:rsid w:val="00456A58"/>
    <w:rsid w:val="0046501F"/>
    <w:rsid w:val="00467714"/>
    <w:rsid w:val="004A0D5B"/>
    <w:rsid w:val="004A1367"/>
    <w:rsid w:val="004D42AC"/>
    <w:rsid w:val="004E5DE0"/>
    <w:rsid w:val="00544B90"/>
    <w:rsid w:val="005460F2"/>
    <w:rsid w:val="00563738"/>
    <w:rsid w:val="005766A0"/>
    <w:rsid w:val="00576897"/>
    <w:rsid w:val="005956A5"/>
    <w:rsid w:val="005F4308"/>
    <w:rsid w:val="00616FAB"/>
    <w:rsid w:val="00623D41"/>
    <w:rsid w:val="00643E08"/>
    <w:rsid w:val="006535D6"/>
    <w:rsid w:val="00677E0B"/>
    <w:rsid w:val="006B0B4A"/>
    <w:rsid w:val="006B7357"/>
    <w:rsid w:val="006C1B1C"/>
    <w:rsid w:val="006E31A4"/>
    <w:rsid w:val="00707D9C"/>
    <w:rsid w:val="00720ED7"/>
    <w:rsid w:val="00727374"/>
    <w:rsid w:val="00732C26"/>
    <w:rsid w:val="007358FA"/>
    <w:rsid w:val="00742B6D"/>
    <w:rsid w:val="00777A0A"/>
    <w:rsid w:val="00781AFF"/>
    <w:rsid w:val="007A44C5"/>
    <w:rsid w:val="007C00F2"/>
    <w:rsid w:val="007F5574"/>
    <w:rsid w:val="008137DA"/>
    <w:rsid w:val="008475E6"/>
    <w:rsid w:val="00855FDE"/>
    <w:rsid w:val="008719A6"/>
    <w:rsid w:val="00872958"/>
    <w:rsid w:val="00873F26"/>
    <w:rsid w:val="008843D7"/>
    <w:rsid w:val="008901DF"/>
    <w:rsid w:val="008C7782"/>
    <w:rsid w:val="008D3313"/>
    <w:rsid w:val="008E0BE3"/>
    <w:rsid w:val="008E676C"/>
    <w:rsid w:val="008F5C28"/>
    <w:rsid w:val="00911F7C"/>
    <w:rsid w:val="00912BF3"/>
    <w:rsid w:val="00913472"/>
    <w:rsid w:val="0092770E"/>
    <w:rsid w:val="00931879"/>
    <w:rsid w:val="009812CB"/>
    <w:rsid w:val="00983241"/>
    <w:rsid w:val="009B374E"/>
    <w:rsid w:val="009D2D85"/>
    <w:rsid w:val="009E70DE"/>
    <w:rsid w:val="009F6FB8"/>
    <w:rsid w:val="00A23318"/>
    <w:rsid w:val="00A42625"/>
    <w:rsid w:val="00A613A6"/>
    <w:rsid w:val="00A72DF5"/>
    <w:rsid w:val="00A75C30"/>
    <w:rsid w:val="00A77542"/>
    <w:rsid w:val="00A91A47"/>
    <w:rsid w:val="00AB343E"/>
    <w:rsid w:val="00AB46E3"/>
    <w:rsid w:val="00AE6848"/>
    <w:rsid w:val="00AF34A2"/>
    <w:rsid w:val="00B00CF9"/>
    <w:rsid w:val="00B10FD7"/>
    <w:rsid w:val="00B27B14"/>
    <w:rsid w:val="00B27DA2"/>
    <w:rsid w:val="00B45FB9"/>
    <w:rsid w:val="00B54F69"/>
    <w:rsid w:val="00B65396"/>
    <w:rsid w:val="00B71A66"/>
    <w:rsid w:val="00BA136C"/>
    <w:rsid w:val="00BC7873"/>
    <w:rsid w:val="00BD0FB1"/>
    <w:rsid w:val="00C04820"/>
    <w:rsid w:val="00C1487E"/>
    <w:rsid w:val="00C3450F"/>
    <w:rsid w:val="00C87125"/>
    <w:rsid w:val="00C92992"/>
    <w:rsid w:val="00CB3539"/>
    <w:rsid w:val="00CB5281"/>
    <w:rsid w:val="00CD37AD"/>
    <w:rsid w:val="00CF28A3"/>
    <w:rsid w:val="00D04814"/>
    <w:rsid w:val="00D61825"/>
    <w:rsid w:val="00D66209"/>
    <w:rsid w:val="00D76C90"/>
    <w:rsid w:val="00DB715E"/>
    <w:rsid w:val="00DC391F"/>
    <w:rsid w:val="00DC755C"/>
    <w:rsid w:val="00DD211C"/>
    <w:rsid w:val="00DD4952"/>
    <w:rsid w:val="00E2123F"/>
    <w:rsid w:val="00E6637B"/>
    <w:rsid w:val="00E820D3"/>
    <w:rsid w:val="00EB30AD"/>
    <w:rsid w:val="00EF2888"/>
    <w:rsid w:val="00F122A2"/>
    <w:rsid w:val="00F14CBF"/>
    <w:rsid w:val="00F41CCB"/>
    <w:rsid w:val="00F4615B"/>
    <w:rsid w:val="00F811E1"/>
    <w:rsid w:val="00F816DB"/>
    <w:rsid w:val="00FA26E7"/>
    <w:rsid w:val="00FB2DA6"/>
    <w:rsid w:val="00FE7C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DD14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0" w:unhideWhenUsed="0" w:qFormat="1"/>
    <w:lsdException w:name="Normal (Web)"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493C"/>
  </w:style>
  <w:style w:type="paragraph" w:styleId="1">
    <w:name w:val="heading 1"/>
    <w:basedOn w:val="a"/>
    <w:link w:val="10"/>
    <w:qFormat/>
    <w:rsid w:val="00A75C30"/>
    <w:pPr>
      <w:widowControl w:val="0"/>
      <w:autoSpaceDE w:val="0"/>
      <w:autoSpaceDN w:val="0"/>
      <w:spacing w:after="0" w:line="240" w:lineRule="auto"/>
      <w:ind w:left="1578"/>
      <w:outlineLvl w:val="0"/>
    </w:pPr>
    <w:rPr>
      <w:rFonts w:ascii="Times New Roman" w:eastAsia="Times New Roman" w:hAnsi="Times New Roman" w:cs="Times New Roman"/>
      <w:b/>
      <w:bCs/>
      <w:sz w:val="24"/>
      <w:szCs w:val="24"/>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F557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C92992"/>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rsid w:val="00C92992"/>
    <w:rPr>
      <w:rFonts w:ascii="Segoe UI" w:hAnsi="Segoe UI" w:cs="Segoe UI"/>
      <w:sz w:val="18"/>
      <w:szCs w:val="18"/>
    </w:rPr>
  </w:style>
  <w:style w:type="paragraph" w:styleId="a6">
    <w:name w:val="List Paragraph"/>
    <w:aliases w:val="Elenco Normale,Список уровня 2,название табл/рис,Chapter10,заголовок 1.1,List Paragraph,Bullet Number,Bullet 1,Use Case List Paragraph,lp1,List Paragraph1,lp11,List Paragraph11,Details,Number Bullets,List Paragraph (numbered (a)),----"/>
    <w:basedOn w:val="a"/>
    <w:link w:val="a7"/>
    <w:uiPriority w:val="34"/>
    <w:qFormat/>
    <w:rsid w:val="00FA26E7"/>
    <w:pPr>
      <w:ind w:left="720"/>
      <w:contextualSpacing/>
    </w:pPr>
  </w:style>
  <w:style w:type="paragraph" w:styleId="a8">
    <w:name w:val="Document Map"/>
    <w:basedOn w:val="a"/>
    <w:link w:val="a9"/>
    <w:uiPriority w:val="99"/>
    <w:semiHidden/>
    <w:unhideWhenUsed/>
    <w:rsid w:val="009B374E"/>
    <w:pPr>
      <w:spacing w:after="0" w:line="240" w:lineRule="auto"/>
    </w:pPr>
    <w:rPr>
      <w:rFonts w:ascii="Tahoma" w:hAnsi="Tahoma" w:cs="Tahoma"/>
      <w:sz w:val="16"/>
      <w:szCs w:val="16"/>
    </w:rPr>
  </w:style>
  <w:style w:type="character" w:customStyle="1" w:styleId="a9">
    <w:name w:val="Схема документа Знак"/>
    <w:basedOn w:val="a0"/>
    <w:link w:val="a8"/>
    <w:uiPriority w:val="99"/>
    <w:semiHidden/>
    <w:rsid w:val="009B374E"/>
    <w:rPr>
      <w:rFonts w:ascii="Tahoma" w:hAnsi="Tahoma" w:cs="Tahoma"/>
      <w:sz w:val="16"/>
      <w:szCs w:val="16"/>
    </w:rPr>
  </w:style>
  <w:style w:type="paragraph" w:styleId="aa">
    <w:name w:val="Normal (Web)"/>
    <w:aliases w:val="Обычный (Web),Обычный (Web) Знак Знак Знак,Обычный (Web) Знак Знак Знак Знак Знак Знак,Обычный (Web) Знак Знак Знак Знак,Обычный (Web) Знак Знак Знак1 Знак Знак Знак Знак Знак Знак Знак Зн Знак Знак Знак"/>
    <w:basedOn w:val="a"/>
    <w:link w:val="ab"/>
    <w:uiPriority w:val="99"/>
    <w:qFormat/>
    <w:rsid w:val="00B54F69"/>
    <w:pPr>
      <w:suppressAutoHyphens/>
      <w:spacing w:before="280" w:after="280" w:line="240" w:lineRule="auto"/>
    </w:pPr>
    <w:rPr>
      <w:rFonts w:ascii="Times New Roman" w:eastAsia="Times New Roman" w:hAnsi="Times New Roman" w:cs="Times New Roman"/>
      <w:sz w:val="24"/>
      <w:szCs w:val="24"/>
      <w:lang w:val="uk-UA" w:eastAsia="zh-CN"/>
    </w:rPr>
  </w:style>
  <w:style w:type="character" w:customStyle="1" w:styleId="ab">
    <w:name w:val="Обычный (веб) Знак"/>
    <w:aliases w:val="Обычный (Web) Знак,Обычный (Web) Знак Знак Знак Знак1,Обычный (Web) Знак Знак Знак Знак Знак Знак Знак,Обычный (Web) Знак Знак Знак Знак Знак,Обычный (Web) Знак Знак Знак1 Знак Знак Знак Знак Знак Знак Знак Зн Знак Знак Знак Знак"/>
    <w:link w:val="aa"/>
    <w:locked/>
    <w:rsid w:val="00B54F69"/>
    <w:rPr>
      <w:rFonts w:ascii="Times New Roman" w:eastAsia="Times New Roman" w:hAnsi="Times New Roman" w:cs="Times New Roman"/>
      <w:sz w:val="24"/>
      <w:szCs w:val="24"/>
      <w:lang w:val="uk-UA" w:eastAsia="zh-CN"/>
    </w:rPr>
  </w:style>
  <w:style w:type="paragraph" w:customStyle="1" w:styleId="Default">
    <w:name w:val="Default"/>
    <w:uiPriority w:val="99"/>
    <w:rsid w:val="006535D6"/>
    <w:pPr>
      <w:autoSpaceDE w:val="0"/>
      <w:autoSpaceDN w:val="0"/>
      <w:adjustRightInd w:val="0"/>
      <w:spacing w:after="0" w:line="240" w:lineRule="auto"/>
    </w:pPr>
    <w:rPr>
      <w:rFonts w:ascii="Times New Roman" w:eastAsia="SimSun" w:hAnsi="Times New Roman" w:cs="Times New Roman"/>
      <w:color w:val="000000"/>
      <w:sz w:val="24"/>
      <w:szCs w:val="24"/>
      <w:lang w:eastAsia="ru-RU"/>
    </w:rPr>
  </w:style>
  <w:style w:type="paragraph" w:styleId="HTML">
    <w:name w:val="HTML Preformatted"/>
    <w:basedOn w:val="a"/>
    <w:link w:val="HTML0"/>
    <w:rsid w:val="00E663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rsid w:val="00E6637B"/>
    <w:rPr>
      <w:rFonts w:ascii="Courier New" w:eastAsia="Times New Roman" w:hAnsi="Courier New" w:cs="Courier New"/>
      <w:sz w:val="20"/>
      <w:szCs w:val="20"/>
      <w:lang w:eastAsia="ru-RU"/>
    </w:rPr>
  </w:style>
  <w:style w:type="character" w:customStyle="1" w:styleId="a7">
    <w:name w:val="Абзац списка Знак"/>
    <w:aliases w:val="Elenco Normale Знак,Список уровня 2 Знак,название табл/рис Знак,Chapter10 Знак,заголовок 1.1 Знак,List Paragraph Знак,Bullet Number Знак,Bullet 1 Знак,Use Case List Paragraph Знак,lp1 Знак,List Paragraph1 Знак,lp11 Знак,Details Знак"/>
    <w:link w:val="a6"/>
    <w:uiPriority w:val="34"/>
    <w:qFormat/>
    <w:locked/>
    <w:rsid w:val="00EB30AD"/>
  </w:style>
  <w:style w:type="table" w:customStyle="1" w:styleId="StGen0">
    <w:name w:val="StGen0"/>
    <w:basedOn w:val="a1"/>
    <w:rsid w:val="00441C99"/>
    <w:pPr>
      <w:spacing w:after="0" w:line="240" w:lineRule="auto"/>
    </w:pPr>
    <w:rPr>
      <w:rFonts w:ascii="Cambria" w:eastAsia="Cambria" w:hAnsi="Cambria" w:cs="Cambria"/>
      <w:lang w:val="uk-UA" w:eastAsia="ru-RU"/>
    </w:rPr>
    <w:tblPr>
      <w:tblStyleRowBandSize w:val="1"/>
      <w:tblStyleColBandSize w:val="1"/>
    </w:tblPr>
  </w:style>
  <w:style w:type="character" w:customStyle="1" w:styleId="ac">
    <w:name w:val="Без интервала Знак"/>
    <w:aliases w:val="ТNR AMPU Знак"/>
    <w:link w:val="ad"/>
    <w:uiPriority w:val="1"/>
    <w:qFormat/>
    <w:rsid w:val="00441C99"/>
    <w:rPr>
      <w:rFonts w:ascii="Cambria" w:eastAsia="Times New Roman" w:hAnsi="Cambria" w:cs="Times New Roman"/>
      <w:lang w:val="en-US" w:bidi="en-US"/>
    </w:rPr>
  </w:style>
  <w:style w:type="paragraph" w:styleId="ad">
    <w:name w:val="No Spacing"/>
    <w:aliases w:val="ТNR AMPU"/>
    <w:basedOn w:val="a"/>
    <w:link w:val="ac"/>
    <w:uiPriority w:val="1"/>
    <w:qFormat/>
    <w:rsid w:val="00441C99"/>
    <w:pPr>
      <w:spacing w:after="0" w:line="240" w:lineRule="auto"/>
    </w:pPr>
    <w:rPr>
      <w:rFonts w:ascii="Cambria" w:eastAsia="Times New Roman" w:hAnsi="Cambria" w:cs="Times New Roman"/>
      <w:lang w:val="en-US" w:bidi="en-US"/>
    </w:rPr>
  </w:style>
  <w:style w:type="paragraph" w:customStyle="1" w:styleId="11">
    <w:name w:val="Обычный1"/>
    <w:qFormat/>
    <w:rsid w:val="00441C99"/>
    <w:pPr>
      <w:suppressAutoHyphens/>
      <w:autoSpaceDN w:val="0"/>
      <w:spacing w:after="0" w:line="240" w:lineRule="auto"/>
      <w:textAlignment w:val="baseline"/>
    </w:pPr>
    <w:rPr>
      <w:rFonts w:ascii="Times New Roman" w:eastAsia="Times New Roman" w:hAnsi="Times New Roman" w:cs="Liberation Serif"/>
      <w:sz w:val="20"/>
      <w:szCs w:val="20"/>
      <w:lang w:val="en-US" w:eastAsia="ar-SA" w:bidi="hi-IN"/>
    </w:rPr>
  </w:style>
  <w:style w:type="character" w:customStyle="1" w:styleId="ng-star-inserted1">
    <w:name w:val="ng-star-inserted1"/>
    <w:basedOn w:val="a0"/>
    <w:rsid w:val="002A777A"/>
  </w:style>
  <w:style w:type="character" w:customStyle="1" w:styleId="10">
    <w:name w:val="Заголовок 1 Знак"/>
    <w:basedOn w:val="a0"/>
    <w:link w:val="1"/>
    <w:rsid w:val="00A75C30"/>
    <w:rPr>
      <w:rFonts w:ascii="Times New Roman" w:eastAsia="Times New Roman" w:hAnsi="Times New Roman" w:cs="Times New Roman"/>
      <w:b/>
      <w:bCs/>
      <w:sz w:val="24"/>
      <w:szCs w:val="24"/>
      <w:lang w:val="uk-UA"/>
    </w:rPr>
  </w:style>
  <w:style w:type="character" w:customStyle="1" w:styleId="2">
    <w:name w:val="Основной текст (2) + Полужирный"/>
    <w:rsid w:val="000F2B7B"/>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uk-UA" w:eastAsia="uk-UA" w:bidi="uk-UA"/>
    </w:rPr>
  </w:style>
  <w:style w:type="character" w:customStyle="1" w:styleId="normaltextrun">
    <w:name w:val="normaltextrun"/>
    <w:basedOn w:val="a0"/>
    <w:rsid w:val="00781AFF"/>
  </w:style>
  <w:style w:type="character" w:customStyle="1" w:styleId="eop">
    <w:name w:val="eop"/>
    <w:basedOn w:val="a0"/>
    <w:rsid w:val="00781AFF"/>
  </w:style>
  <w:style w:type="paragraph" w:customStyle="1" w:styleId="paragraph">
    <w:name w:val="paragraph"/>
    <w:basedOn w:val="a"/>
    <w:rsid w:val="00781AFF"/>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character" w:customStyle="1" w:styleId="pagebreaktextspan">
    <w:name w:val="pagebreaktextspan"/>
    <w:basedOn w:val="a0"/>
    <w:rsid w:val="00781AFF"/>
  </w:style>
  <w:style w:type="character" w:customStyle="1" w:styleId="scxw237721258">
    <w:name w:val="scxw237721258"/>
    <w:basedOn w:val="a0"/>
    <w:rsid w:val="00781AFF"/>
  </w:style>
  <w:style w:type="character" w:customStyle="1" w:styleId="12">
    <w:name w:val="Основной текст1"/>
    <w:rsid w:val="00094FA5"/>
    <w:rPr>
      <w:rFonts w:ascii="Times New Roman" w:hAnsi="Times New Roman" w:cs="Times New Roman"/>
      <w:color w:val="000000"/>
      <w:spacing w:val="3"/>
      <w:w w:val="100"/>
      <w:position w:val="0"/>
      <w:sz w:val="21"/>
      <w:szCs w:val="21"/>
      <w:u w:val="none"/>
      <w:shd w:val="clear" w:color="auto" w:fill="FFFFFF"/>
      <w:lang w:val="uk-UA" w:bidi="ar-SA"/>
    </w:rPr>
  </w:style>
  <w:style w:type="character" w:styleId="ae">
    <w:name w:val="Strong"/>
    <w:qFormat/>
    <w:rsid w:val="00094FA5"/>
    <w:rPr>
      <w:rFonts w:cs="Times New Roman"/>
      <w:b/>
    </w:rPr>
  </w:style>
  <w:style w:type="paragraph" w:styleId="af">
    <w:name w:val="Body Text"/>
    <w:basedOn w:val="a"/>
    <w:link w:val="af0"/>
    <w:rsid w:val="00094FA5"/>
    <w:pPr>
      <w:suppressAutoHyphens/>
      <w:spacing w:after="120" w:line="240" w:lineRule="auto"/>
    </w:pPr>
    <w:rPr>
      <w:rFonts w:ascii="Times New Roman" w:eastAsia="Calibri" w:hAnsi="Times New Roman" w:cs="Times New Roman"/>
      <w:sz w:val="24"/>
      <w:szCs w:val="24"/>
      <w:lang w:eastAsia="zh-CN"/>
    </w:rPr>
  </w:style>
  <w:style w:type="character" w:customStyle="1" w:styleId="af0">
    <w:name w:val="Основной текст Знак"/>
    <w:basedOn w:val="a0"/>
    <w:link w:val="af"/>
    <w:rsid w:val="00094FA5"/>
    <w:rPr>
      <w:rFonts w:ascii="Times New Roman" w:eastAsia="Calibri" w:hAnsi="Times New Roman" w:cs="Times New Roman"/>
      <w:sz w:val="24"/>
      <w:szCs w:val="24"/>
      <w:lang w:eastAsia="zh-CN"/>
    </w:rPr>
  </w:style>
  <w:style w:type="paragraph" w:customStyle="1" w:styleId="af1">
    <w:name w:val="Нормальний текст"/>
    <w:basedOn w:val="a"/>
    <w:rsid w:val="00094FA5"/>
    <w:pPr>
      <w:suppressAutoHyphens/>
      <w:spacing w:before="120" w:after="0" w:line="240" w:lineRule="auto"/>
      <w:ind w:firstLine="567"/>
      <w:jc w:val="both"/>
    </w:pPr>
    <w:rPr>
      <w:rFonts w:ascii="Antiqua" w:eastAsia="Calibri" w:hAnsi="Antiqua" w:cs="Antiqua"/>
      <w:sz w:val="26"/>
      <w:szCs w:val="20"/>
      <w:lang w:val="uk-UA" w:eastAsia="zh-CN"/>
    </w:rPr>
  </w:style>
  <w:style w:type="paragraph" w:customStyle="1" w:styleId="13">
    <w:name w:val="Абзац списка1"/>
    <w:basedOn w:val="a"/>
    <w:rsid w:val="00094FA5"/>
    <w:pPr>
      <w:spacing w:after="200" w:line="276" w:lineRule="auto"/>
      <w:ind w:left="720"/>
      <w:contextualSpacing/>
    </w:pPr>
    <w:rPr>
      <w:rFonts w:ascii="Calibri" w:eastAsia="Times New Roman" w:hAnsi="Calibri" w:cs="Times New Roman"/>
    </w:rPr>
  </w:style>
  <w:style w:type="character" w:styleId="af2">
    <w:name w:val="Emphasis"/>
    <w:qFormat/>
    <w:rsid w:val="00094FA5"/>
    <w:rPr>
      <w:rFonts w:cs="Times New Roman"/>
      <w:i/>
      <w:iCs/>
    </w:rPr>
  </w:style>
  <w:style w:type="paragraph" w:customStyle="1" w:styleId="xfmc1">
    <w:name w:val="xfmc1"/>
    <w:basedOn w:val="a"/>
    <w:rsid w:val="00094FA5"/>
    <w:pPr>
      <w:spacing w:before="100" w:beforeAutospacing="1" w:after="100" w:afterAutospacing="1" w:line="240" w:lineRule="auto"/>
    </w:pPr>
    <w:rPr>
      <w:rFonts w:ascii="Times New Roman" w:eastAsia="Calibri" w:hAnsi="Times New Roman" w:cs="Times New Roman"/>
      <w:sz w:val="24"/>
      <w:szCs w:val="24"/>
      <w:lang w:eastAsia="ru-RU"/>
    </w:rPr>
  </w:style>
  <w:style w:type="character" w:styleId="af3">
    <w:name w:val="Hyperlink"/>
    <w:uiPriority w:val="99"/>
    <w:semiHidden/>
    <w:rsid w:val="00094FA5"/>
    <w:rPr>
      <w:rFonts w:cs="Times New Roman"/>
      <w:color w:val="0000FF"/>
      <w:u w:val="single"/>
    </w:rPr>
  </w:style>
  <w:style w:type="numbering" w:customStyle="1" w:styleId="14">
    <w:name w:val="Нет списка1"/>
    <w:next w:val="a2"/>
    <w:uiPriority w:val="99"/>
    <w:semiHidden/>
    <w:unhideWhenUsed/>
    <w:rsid w:val="00094FA5"/>
  </w:style>
  <w:style w:type="paragraph" w:customStyle="1" w:styleId="rvps2">
    <w:name w:val="rvps2"/>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styleId="af4">
    <w:name w:val="header"/>
    <w:basedOn w:val="a"/>
    <w:link w:val="af5"/>
    <w:uiPriority w:val="99"/>
    <w:unhideWhenUsed/>
    <w:rsid w:val="00094FA5"/>
    <w:pPr>
      <w:tabs>
        <w:tab w:val="center" w:pos="4677"/>
        <w:tab w:val="right" w:pos="9355"/>
      </w:tabs>
    </w:pPr>
    <w:rPr>
      <w:rFonts w:ascii="Times New Roman" w:eastAsia="Times New Roman" w:hAnsi="Times New Roman" w:cs="Times New Roman"/>
    </w:rPr>
  </w:style>
  <w:style w:type="character" w:customStyle="1" w:styleId="af5">
    <w:name w:val="Верхний колонтитул Знак"/>
    <w:basedOn w:val="a0"/>
    <w:link w:val="af4"/>
    <w:uiPriority w:val="99"/>
    <w:rsid w:val="00094FA5"/>
    <w:rPr>
      <w:rFonts w:ascii="Times New Roman" w:eastAsia="Times New Roman" w:hAnsi="Times New Roman" w:cs="Times New Roman"/>
    </w:rPr>
  </w:style>
  <w:style w:type="paragraph" w:styleId="af6">
    <w:name w:val="footer"/>
    <w:basedOn w:val="a"/>
    <w:link w:val="af7"/>
    <w:uiPriority w:val="99"/>
    <w:unhideWhenUsed/>
    <w:rsid w:val="00094FA5"/>
    <w:pPr>
      <w:tabs>
        <w:tab w:val="center" w:pos="4677"/>
        <w:tab w:val="right" w:pos="9355"/>
      </w:tabs>
      <w:spacing w:after="0" w:line="240" w:lineRule="auto"/>
    </w:pPr>
    <w:rPr>
      <w:rFonts w:ascii="Calibri" w:eastAsia="Calibri" w:hAnsi="Calibri" w:cs="Times New Roman"/>
    </w:rPr>
  </w:style>
  <w:style w:type="character" w:customStyle="1" w:styleId="af7">
    <w:name w:val="Нижний колонтитул Знак"/>
    <w:basedOn w:val="a0"/>
    <w:link w:val="af6"/>
    <w:uiPriority w:val="99"/>
    <w:rsid w:val="00094FA5"/>
    <w:rPr>
      <w:rFonts w:ascii="Calibri" w:eastAsia="Calibri" w:hAnsi="Calibri" w:cs="Times New Roman"/>
    </w:rPr>
  </w:style>
  <w:style w:type="paragraph" w:customStyle="1" w:styleId="20">
    <w:name w:val="Основной текст (2)"/>
    <w:basedOn w:val="a"/>
    <w:rsid w:val="00094FA5"/>
    <w:pPr>
      <w:widowControl w:val="0"/>
      <w:shd w:val="clear" w:color="auto" w:fill="FFFFFF"/>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character" w:styleId="af8">
    <w:name w:val="FollowedHyperlink"/>
    <w:uiPriority w:val="99"/>
    <w:unhideWhenUsed/>
    <w:rsid w:val="00094FA5"/>
    <w:rPr>
      <w:color w:val="954F72"/>
      <w:u w:val="single"/>
    </w:rPr>
  </w:style>
  <w:style w:type="paragraph" w:customStyle="1" w:styleId="msonormal0">
    <w:name w:val="msonormal"/>
    <w:basedOn w:val="a"/>
    <w:rsid w:val="00094FA5"/>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xl63">
    <w:name w:val="xl63"/>
    <w:basedOn w:val="a"/>
    <w:rsid w:val="00094FA5"/>
    <w:pPr>
      <w:pBdr>
        <w:top w:val="single" w:sz="8" w:space="0" w:color="auto"/>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4">
    <w:name w:val="xl64"/>
    <w:basedOn w:val="a"/>
    <w:rsid w:val="00094FA5"/>
    <w:pPr>
      <w:pBdr>
        <w:top w:val="single" w:sz="4"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5">
    <w:name w:val="xl65"/>
    <w:basedOn w:val="a"/>
    <w:rsid w:val="00094FA5"/>
    <w:pPr>
      <w:pBdr>
        <w:left w:val="single" w:sz="8"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66">
    <w:name w:val="xl66"/>
    <w:basedOn w:val="a"/>
    <w:rsid w:val="00094FA5"/>
    <w:pPr>
      <w:pBdr>
        <w:top w:val="single" w:sz="8" w:space="0" w:color="auto"/>
        <w:left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7">
    <w:name w:val="xl67"/>
    <w:basedOn w:val="a"/>
    <w:rsid w:val="00094FA5"/>
    <w:pPr>
      <w:pBdr>
        <w:left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68">
    <w:name w:val="xl68"/>
    <w:basedOn w:val="a"/>
    <w:rsid w:val="00094FA5"/>
    <w:pPr>
      <w:spacing w:before="100" w:beforeAutospacing="1" w:after="100" w:afterAutospacing="1" w:line="240" w:lineRule="auto"/>
      <w:textAlignment w:val="top"/>
    </w:pPr>
    <w:rPr>
      <w:rFonts w:ascii="Times New Roman" w:eastAsia="Times New Roman" w:hAnsi="Times New Roman" w:cs="Times New Roman"/>
      <w:color w:val="000000"/>
      <w:sz w:val="24"/>
      <w:szCs w:val="24"/>
      <w:lang w:val="uk-UA" w:eastAsia="uk-UA"/>
    </w:rPr>
  </w:style>
  <w:style w:type="paragraph" w:customStyle="1" w:styleId="xl69">
    <w:name w:val="xl69"/>
    <w:basedOn w:val="a"/>
    <w:rsid w:val="00094FA5"/>
    <w:pPr>
      <w:pBdr>
        <w:top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0">
    <w:name w:val="xl70"/>
    <w:basedOn w:val="a"/>
    <w:rsid w:val="00094FA5"/>
    <w:pPr>
      <w:pBdr>
        <w:top w:val="single" w:sz="8"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1">
    <w:name w:val="xl71"/>
    <w:basedOn w:val="a"/>
    <w:rsid w:val="00094FA5"/>
    <w:pPr>
      <w:pBdr>
        <w:top w:val="single" w:sz="8"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2">
    <w:name w:val="xl72"/>
    <w:basedOn w:val="a"/>
    <w:rsid w:val="00094FA5"/>
    <w:pPr>
      <w:pBdr>
        <w:top w:val="single" w:sz="8"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3">
    <w:name w:val="xl73"/>
    <w:basedOn w:val="a"/>
    <w:rsid w:val="00094FA5"/>
    <w:pPr>
      <w:pBdr>
        <w:top w:val="single" w:sz="8"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74">
    <w:name w:val="xl74"/>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5">
    <w:name w:val="xl75"/>
    <w:basedOn w:val="a"/>
    <w:rsid w:val="00094FA5"/>
    <w:pP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6">
    <w:name w:val="xl7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7">
    <w:name w:val="xl77"/>
    <w:basedOn w:val="a"/>
    <w:rsid w:val="00094FA5"/>
    <w:pPr>
      <w:pBdr>
        <w:left w:val="single" w:sz="4" w:space="0" w:color="auto"/>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8">
    <w:name w:val="xl78"/>
    <w:basedOn w:val="a"/>
    <w:rsid w:val="00094FA5"/>
    <w:pPr>
      <w:pBdr>
        <w:right w:val="single" w:sz="8"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79">
    <w:name w:val="xl79"/>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0">
    <w:name w:val="xl80"/>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1">
    <w:name w:val="xl81"/>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2">
    <w:name w:val="xl82"/>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3">
    <w:name w:val="xl83"/>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4">
    <w:name w:val="xl84"/>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5">
    <w:name w:val="xl85"/>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6">
    <w:name w:val="xl86"/>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7">
    <w:name w:val="xl87"/>
    <w:basedOn w:val="a"/>
    <w:rsid w:val="00094FA5"/>
    <w:pPr>
      <w:pBdr>
        <w:lef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8">
    <w:name w:val="xl88"/>
    <w:basedOn w:val="a"/>
    <w:rsid w:val="00094FA5"/>
    <w:pPr>
      <w:pBdr>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4"/>
      <w:szCs w:val="24"/>
      <w:lang w:val="uk-UA" w:eastAsia="uk-UA"/>
    </w:rPr>
  </w:style>
  <w:style w:type="paragraph" w:customStyle="1" w:styleId="xl89">
    <w:name w:val="xl89"/>
    <w:basedOn w:val="a"/>
    <w:rsid w:val="00094FA5"/>
    <w:pPr>
      <w:pBdr>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0">
    <w:name w:val="xl90"/>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1">
    <w:name w:val="xl91"/>
    <w:basedOn w:val="a"/>
    <w:rsid w:val="00094FA5"/>
    <w:pPr>
      <w:pBdr>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2">
    <w:name w:val="xl92"/>
    <w:basedOn w:val="a"/>
    <w:rsid w:val="00094FA5"/>
    <w:pPr>
      <w:pBdr>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3">
    <w:name w:val="xl93"/>
    <w:basedOn w:val="a"/>
    <w:rsid w:val="00094FA5"/>
    <w:pPr>
      <w:pBdr>
        <w:left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4">
    <w:name w:val="xl94"/>
    <w:basedOn w:val="a"/>
    <w:rsid w:val="00094FA5"/>
    <w:pPr>
      <w:pBdr>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5">
    <w:name w:val="xl95"/>
    <w:basedOn w:val="a"/>
    <w:rsid w:val="00094FA5"/>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6">
    <w:name w:val="xl96"/>
    <w:basedOn w:val="a"/>
    <w:rsid w:val="00094FA5"/>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7">
    <w:name w:val="xl97"/>
    <w:basedOn w:val="a"/>
    <w:rsid w:val="00094FA5"/>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8">
    <w:name w:val="xl98"/>
    <w:basedOn w:val="a"/>
    <w:rsid w:val="00094FA5"/>
    <w:pPr>
      <w:pBdr>
        <w:top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99">
    <w:name w:val="xl99"/>
    <w:basedOn w:val="a"/>
    <w:rsid w:val="00094FA5"/>
    <w:pPr>
      <w:pBdr>
        <w:top w:val="single" w:sz="8"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0">
    <w:name w:val="xl100"/>
    <w:basedOn w:val="a"/>
    <w:rsid w:val="00094FA5"/>
    <w:pPr>
      <w:pBdr>
        <w:top w:val="single" w:sz="8"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1">
    <w:name w:val="xl101"/>
    <w:basedOn w:val="a"/>
    <w:rsid w:val="00094FA5"/>
    <w:pPr>
      <w:pBdr>
        <w:top w:val="single" w:sz="8" w:space="0" w:color="auto"/>
        <w:right w:val="single" w:sz="8"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val="uk-UA" w:eastAsia="uk-UA"/>
    </w:rPr>
  </w:style>
  <w:style w:type="paragraph" w:customStyle="1" w:styleId="xl102">
    <w:name w:val="xl102"/>
    <w:basedOn w:val="a"/>
    <w:rsid w:val="00094FA5"/>
    <w:pPr>
      <w:spacing w:before="100" w:beforeAutospacing="1" w:after="100" w:afterAutospacing="1" w:line="240" w:lineRule="auto"/>
      <w:jc w:val="center"/>
      <w:textAlignment w:val="top"/>
    </w:pPr>
    <w:rPr>
      <w:rFonts w:ascii="Times New Roman" w:eastAsia="Times New Roman" w:hAnsi="Times New Roman" w:cs="Times New Roman"/>
      <w:b/>
      <w:bCs/>
      <w:color w:val="000000"/>
      <w:sz w:val="24"/>
      <w:szCs w:val="24"/>
      <w:lang w:val="uk-UA" w:eastAsia="uk-UA"/>
    </w:rPr>
  </w:style>
  <w:style w:type="paragraph" w:customStyle="1" w:styleId="xl103">
    <w:name w:val="xl103"/>
    <w:basedOn w:val="a"/>
    <w:rsid w:val="00094FA5"/>
    <w:pPr>
      <w:spacing w:before="100" w:beforeAutospacing="1" w:after="100" w:afterAutospacing="1" w:line="240" w:lineRule="auto"/>
      <w:textAlignment w:val="top"/>
    </w:pPr>
    <w:rPr>
      <w:rFonts w:ascii="Times New Roman" w:eastAsia="Times New Roman" w:hAnsi="Times New Roman" w:cs="Times New Roman"/>
      <w:b/>
      <w:bCs/>
      <w:color w:val="000000"/>
      <w:sz w:val="24"/>
      <w:szCs w:val="24"/>
      <w:lang w:val="uk-UA" w:eastAsia="uk-UA"/>
    </w:rPr>
  </w:style>
  <w:style w:type="paragraph" w:customStyle="1" w:styleId="xl104">
    <w:name w:val="xl104"/>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xl105">
    <w:name w:val="xl105"/>
    <w:basedOn w:val="a"/>
    <w:rsid w:val="00094FA5"/>
    <w:pPr>
      <w:spacing w:before="100" w:beforeAutospacing="1" w:after="100" w:afterAutospacing="1" w:line="240" w:lineRule="auto"/>
      <w:jc w:val="center"/>
      <w:textAlignment w:val="center"/>
    </w:pPr>
    <w:rPr>
      <w:rFonts w:ascii="Times New Roman" w:eastAsia="Times New Roman" w:hAnsi="Times New Roman" w:cs="Times New Roman"/>
      <w:b/>
      <w:bCs/>
      <w:color w:val="000000"/>
      <w:sz w:val="24"/>
      <w:szCs w:val="24"/>
      <w:lang w:val="uk-UA" w:eastAsia="uk-UA"/>
    </w:rPr>
  </w:style>
  <w:style w:type="paragraph" w:customStyle="1" w:styleId="font5">
    <w:name w:val="font5"/>
    <w:basedOn w:val="a"/>
    <w:rsid w:val="00094FA5"/>
    <w:pPr>
      <w:spacing w:before="100" w:beforeAutospacing="1" w:after="100" w:afterAutospacing="1" w:line="240" w:lineRule="auto"/>
    </w:pPr>
    <w:rPr>
      <w:rFonts w:ascii="Arial" w:eastAsia="Times New Roman" w:hAnsi="Arial" w:cs="Times New Roman"/>
      <w:color w:val="000000"/>
      <w:sz w:val="20"/>
      <w:szCs w:val="20"/>
      <w:lang w:val="en-US"/>
    </w:rPr>
  </w:style>
  <w:style w:type="table" w:customStyle="1" w:styleId="15">
    <w:name w:val="Сетка таблицы1"/>
    <w:basedOn w:val="a1"/>
    <w:next w:val="a3"/>
    <w:uiPriority w:val="59"/>
    <w:rsid w:val="003005EA"/>
    <w:pPr>
      <w:spacing w:after="0" w:line="240" w:lineRule="auto"/>
    </w:pPr>
    <w:rPr>
      <w:rFonts w:ascii="Calibri" w:eastAsia="Times New Roman" w:hAnsi="Calibri" w:cs="Times New Roman"/>
      <w:lang w:eastAsia="ru-RU"/>
    </w:rPr>
    <w:tblPr>
      <w:tblBorders>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90082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1032</Words>
  <Characters>5884</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Люда</dc:creator>
  <cp:lastModifiedBy>XTreme.ws</cp:lastModifiedBy>
  <cp:revision>4</cp:revision>
  <cp:lastPrinted>2023-10-17T09:21:00Z</cp:lastPrinted>
  <dcterms:created xsi:type="dcterms:W3CDTF">2025-10-29T13:29:00Z</dcterms:created>
  <dcterms:modified xsi:type="dcterms:W3CDTF">2025-10-29T13:41:00Z</dcterms:modified>
</cp:coreProperties>
</file>