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4323CA33" w14:textId="48AE154C" w:rsidR="00642970" w:rsidRDefault="00E9578D" w:rsidP="000F2B7B">
      <w:pPr>
        <w:spacing w:after="0" w:line="240" w:lineRule="auto"/>
        <w:jc w:val="both"/>
        <w:rPr>
          <w:rFonts w:ascii="Times New Roman" w:eastAsia="Times New Roman" w:hAnsi="Times New Roman" w:cs="Times New Roman"/>
          <w:bCs/>
          <w:sz w:val="24"/>
          <w:szCs w:val="24"/>
          <w:u w:val="single"/>
          <w:lang w:val="uk-UA" w:eastAsia="uk-UA"/>
        </w:rPr>
      </w:pPr>
      <w:r w:rsidRPr="00E9578D">
        <w:rPr>
          <w:rFonts w:ascii="Times New Roman" w:eastAsia="Times New Roman" w:hAnsi="Times New Roman" w:cs="Times New Roman"/>
          <w:bCs/>
          <w:sz w:val="24"/>
          <w:szCs w:val="24"/>
          <w:u w:val="single"/>
          <w:lang w:val="uk-UA" w:eastAsia="uk-UA"/>
        </w:rPr>
        <w:t>Послуги з технічного обслуговування газового обладнання (код ДК 021:2015 50530000-9 - Послуги з ремонту і технічного обслуговування техніки)</w:t>
      </w:r>
      <w:r w:rsidR="007518DC" w:rsidRPr="007518DC">
        <w:rPr>
          <w:rFonts w:ascii="Times New Roman" w:eastAsia="Times New Roman" w:hAnsi="Times New Roman" w:cs="Times New Roman"/>
          <w:bCs/>
          <w:sz w:val="24"/>
          <w:szCs w:val="24"/>
          <w:u w:val="single"/>
          <w:lang w:val="uk-UA" w:eastAsia="uk-UA"/>
        </w:rPr>
        <w:t>.</w:t>
      </w:r>
    </w:p>
    <w:p w14:paraId="60BF6E45" w14:textId="77777777" w:rsidR="007518DC" w:rsidRDefault="007518DC"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0D981AF9"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E9578D" w:rsidRPr="00E9578D">
        <w:rPr>
          <w:rFonts w:ascii="Times New Roman" w:hAnsi="Times New Roman" w:cs="Times New Roman"/>
          <w:sz w:val="24"/>
          <w:szCs w:val="24"/>
          <w:u w:val="single"/>
          <w:shd w:val="clear" w:color="auto" w:fill="FFFFFF"/>
        </w:rPr>
        <w:t>UA-2026-08-14-009773-a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76DD9A99" w14:textId="1062647D" w:rsidR="00EF2716" w:rsidRPr="00EF2716" w:rsidRDefault="00E9578D" w:rsidP="00EF2716">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23 722,22</w:t>
      </w:r>
      <w:r w:rsidR="00EF2716" w:rsidRPr="00EF2716">
        <w:rPr>
          <w:rFonts w:ascii="Times New Roman" w:hAnsi="Times New Roman"/>
          <w:sz w:val="24"/>
          <w:szCs w:val="24"/>
          <w:u w:val="single"/>
          <w:lang w:val="uk-UA"/>
        </w:rPr>
        <w:t xml:space="preserve"> грн. без ПДВ</w:t>
      </w:r>
    </w:p>
    <w:p w14:paraId="4DF02276" w14:textId="0EDC5019" w:rsidR="008D3313" w:rsidRDefault="00E9578D" w:rsidP="00EF2716">
      <w:pPr>
        <w:spacing w:after="0" w:line="240" w:lineRule="auto"/>
        <w:jc w:val="both"/>
        <w:rPr>
          <w:rFonts w:ascii="Times New Roman" w:hAnsi="Times New Roman"/>
          <w:sz w:val="24"/>
          <w:szCs w:val="24"/>
          <w:u w:val="single"/>
          <w:lang w:val="uk-UA"/>
        </w:rPr>
      </w:pPr>
      <w:r>
        <w:rPr>
          <w:rFonts w:ascii="Times New Roman" w:hAnsi="Times New Roman"/>
          <w:sz w:val="24"/>
          <w:szCs w:val="24"/>
          <w:u w:val="single"/>
          <w:lang w:val="uk-UA"/>
        </w:rPr>
        <w:t>28 466,67</w:t>
      </w:r>
      <w:r w:rsidR="00EF2716" w:rsidRPr="00EF2716">
        <w:rPr>
          <w:rFonts w:ascii="Times New Roman" w:hAnsi="Times New Roman"/>
          <w:sz w:val="24"/>
          <w:szCs w:val="24"/>
          <w:u w:val="single"/>
          <w:lang w:val="uk-UA"/>
        </w:rPr>
        <w:t xml:space="preserve"> грн. з урахуванням ПДВ.</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5F775158" w:rsidR="000E45C3" w:rsidRDefault="00A70921" w:rsidP="000E45C3">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 xml:space="preserve">виконання послуг з технічного обслуговування </w:t>
      </w:r>
      <w:r w:rsidR="00E9578D">
        <w:rPr>
          <w:rFonts w:ascii="Times New Roman" w:hAnsi="Times New Roman" w:cs="Times New Roman"/>
          <w:sz w:val="24"/>
          <w:szCs w:val="24"/>
          <w:u w:val="single"/>
          <w:lang w:val="uk-UA"/>
        </w:rPr>
        <w:t>газового обладнання</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 начальника відділу </w:t>
      </w:r>
      <w:r w:rsidR="007518DC">
        <w:rPr>
          <w:rFonts w:ascii="Times New Roman" w:hAnsi="Times New Roman" w:cs="Times New Roman"/>
          <w:sz w:val="24"/>
          <w:szCs w:val="24"/>
          <w:u w:val="single"/>
          <w:lang w:val="uk-UA"/>
        </w:rPr>
        <w:t>водних відносин та басейнової взаємодії</w:t>
      </w:r>
      <w:r w:rsidR="000E45C3" w:rsidRPr="000E45C3">
        <w:rPr>
          <w:rFonts w:ascii="Times New Roman" w:hAnsi="Times New Roman" w:cs="Times New Roman"/>
          <w:sz w:val="24"/>
          <w:szCs w:val="24"/>
          <w:u w:val="single"/>
          <w:lang w:val="uk-UA"/>
        </w:rPr>
        <w:t xml:space="preserve"> </w:t>
      </w:r>
      <w:r w:rsidR="00E9578D">
        <w:rPr>
          <w:rFonts w:ascii="Times New Roman" w:hAnsi="Times New Roman" w:cs="Times New Roman"/>
          <w:sz w:val="24"/>
          <w:szCs w:val="24"/>
          <w:u w:val="single"/>
          <w:lang w:val="uk-UA"/>
        </w:rPr>
        <w:t xml:space="preserve">Єфімова Д.О. </w:t>
      </w:r>
      <w:r w:rsidR="000E45C3" w:rsidRPr="000E45C3">
        <w:rPr>
          <w:rFonts w:ascii="Times New Roman" w:hAnsi="Times New Roman" w:cs="Times New Roman"/>
          <w:sz w:val="24"/>
          <w:szCs w:val="24"/>
          <w:u w:val="single"/>
          <w:lang w:val="uk-UA"/>
        </w:rPr>
        <w:t xml:space="preserve">від </w:t>
      </w:r>
      <w:r w:rsidR="007518DC">
        <w:rPr>
          <w:rFonts w:ascii="Times New Roman" w:hAnsi="Times New Roman" w:cs="Times New Roman"/>
          <w:sz w:val="24"/>
          <w:szCs w:val="24"/>
          <w:u w:val="single"/>
          <w:lang w:val="uk-UA"/>
        </w:rPr>
        <w:t>0</w:t>
      </w:r>
      <w:r w:rsidR="006E72C3">
        <w:rPr>
          <w:rFonts w:ascii="Times New Roman" w:hAnsi="Times New Roman" w:cs="Times New Roman"/>
          <w:sz w:val="24"/>
          <w:szCs w:val="24"/>
          <w:u w:val="single"/>
          <w:lang w:val="uk-UA"/>
        </w:rPr>
        <w:t>4</w:t>
      </w:r>
      <w:r w:rsidR="000E45C3" w:rsidRPr="000E45C3">
        <w:rPr>
          <w:rFonts w:ascii="Times New Roman" w:hAnsi="Times New Roman" w:cs="Times New Roman"/>
          <w:sz w:val="24"/>
          <w:szCs w:val="24"/>
          <w:u w:val="single"/>
          <w:lang w:val="uk-UA"/>
        </w:rPr>
        <w:t>.0</w:t>
      </w:r>
      <w:r w:rsidR="007518DC">
        <w:rPr>
          <w:rFonts w:ascii="Times New Roman" w:hAnsi="Times New Roman" w:cs="Times New Roman"/>
          <w:sz w:val="24"/>
          <w:szCs w:val="24"/>
          <w:u w:val="single"/>
          <w:lang w:val="uk-UA"/>
        </w:rPr>
        <w:t>8</w:t>
      </w:r>
      <w:r w:rsidR="000E45C3" w:rsidRPr="000E45C3">
        <w:rPr>
          <w:rFonts w:ascii="Times New Roman" w:hAnsi="Times New Roman" w:cs="Times New Roman"/>
          <w:sz w:val="24"/>
          <w:szCs w:val="24"/>
          <w:u w:val="single"/>
          <w:lang w:val="uk-UA"/>
        </w:rPr>
        <w:t xml:space="preserve">.2026р. та протоколу технічної ради № </w:t>
      </w:r>
      <w:r w:rsidR="00EF2716" w:rsidRPr="007518DC">
        <w:rPr>
          <w:rFonts w:ascii="Times New Roman" w:hAnsi="Times New Roman" w:cs="Times New Roman"/>
          <w:sz w:val="24"/>
          <w:szCs w:val="24"/>
          <w:u w:val="single"/>
          <w:lang w:val="uk-UA"/>
        </w:rPr>
        <w:t>3</w:t>
      </w:r>
      <w:r w:rsidR="00E9578D">
        <w:rPr>
          <w:rFonts w:ascii="Times New Roman" w:hAnsi="Times New Roman" w:cs="Times New Roman"/>
          <w:sz w:val="24"/>
          <w:szCs w:val="24"/>
          <w:u w:val="single"/>
          <w:lang w:val="uk-UA"/>
        </w:rPr>
        <w:t>6</w:t>
      </w:r>
      <w:r w:rsidR="000E45C3" w:rsidRPr="000E45C3">
        <w:rPr>
          <w:rFonts w:ascii="Times New Roman" w:hAnsi="Times New Roman" w:cs="Times New Roman"/>
          <w:sz w:val="24"/>
          <w:szCs w:val="24"/>
          <w:u w:val="single"/>
          <w:lang w:val="uk-UA"/>
        </w:rPr>
        <w:t xml:space="preserve"> від </w:t>
      </w:r>
      <w:r w:rsidR="007518DC">
        <w:rPr>
          <w:rFonts w:ascii="Times New Roman" w:hAnsi="Times New Roman" w:cs="Times New Roman"/>
          <w:sz w:val="24"/>
          <w:szCs w:val="24"/>
          <w:u w:val="single"/>
          <w:lang w:val="uk-UA"/>
        </w:rPr>
        <w:t>1</w:t>
      </w:r>
      <w:r w:rsidR="00E9578D">
        <w:rPr>
          <w:rFonts w:ascii="Times New Roman" w:hAnsi="Times New Roman" w:cs="Times New Roman"/>
          <w:sz w:val="24"/>
          <w:szCs w:val="24"/>
          <w:u w:val="single"/>
          <w:lang w:val="uk-UA"/>
        </w:rPr>
        <w:t>0</w:t>
      </w:r>
      <w:r w:rsidR="000E45C3" w:rsidRPr="000E45C3">
        <w:rPr>
          <w:rFonts w:ascii="Times New Roman" w:hAnsi="Times New Roman" w:cs="Times New Roman"/>
          <w:sz w:val="24"/>
          <w:szCs w:val="24"/>
          <w:u w:val="single"/>
          <w:lang w:val="uk-UA"/>
        </w:rPr>
        <w:t>.0</w:t>
      </w:r>
      <w:r w:rsidR="007518DC">
        <w:rPr>
          <w:rFonts w:ascii="Times New Roman" w:hAnsi="Times New Roman" w:cs="Times New Roman"/>
          <w:sz w:val="24"/>
          <w:szCs w:val="24"/>
          <w:u w:val="single"/>
          <w:lang w:val="uk-UA"/>
        </w:rPr>
        <w:t>8</w:t>
      </w:r>
      <w:r w:rsidR="000E45C3" w:rsidRPr="000E45C3">
        <w:rPr>
          <w:rFonts w:ascii="Times New Roman" w:hAnsi="Times New Roman" w:cs="Times New Roman"/>
          <w:sz w:val="24"/>
          <w:szCs w:val="24"/>
          <w:u w:val="single"/>
          <w:lang w:val="uk-UA"/>
        </w:rPr>
        <w:t>.2026р.</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2EF68C70"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E9578D">
        <w:rPr>
          <w:rFonts w:ascii="Times New Roman" w:hAnsi="Times New Roman" w:cs="Times New Roman"/>
          <w:sz w:val="24"/>
          <w:szCs w:val="24"/>
          <w:u w:val="single"/>
          <w:lang w:val="uk-UA"/>
        </w:rPr>
        <w:t>23 722,22</w:t>
      </w:r>
      <w:r w:rsidR="007518DC" w:rsidRPr="007518DC">
        <w:rPr>
          <w:rFonts w:ascii="Times New Roman" w:hAnsi="Times New Roman" w:cs="Times New Roman"/>
          <w:sz w:val="24"/>
          <w:szCs w:val="24"/>
          <w:u w:val="single"/>
          <w:lang w:val="uk-UA"/>
        </w:rPr>
        <w:t xml:space="preserve"> грн. без ПДВ</w:t>
      </w:r>
      <w:r w:rsidR="007518DC">
        <w:rPr>
          <w:rFonts w:ascii="Times New Roman" w:hAnsi="Times New Roman" w:cs="Times New Roman"/>
          <w:sz w:val="24"/>
          <w:szCs w:val="24"/>
          <w:u w:val="single"/>
          <w:lang w:val="uk-UA"/>
        </w:rPr>
        <w:t xml:space="preserve">, </w:t>
      </w:r>
      <w:r w:rsidR="00E9578D">
        <w:rPr>
          <w:rFonts w:ascii="Times New Roman" w:hAnsi="Times New Roman" w:cs="Times New Roman"/>
          <w:sz w:val="24"/>
          <w:szCs w:val="24"/>
          <w:u w:val="single"/>
          <w:lang w:val="uk-UA"/>
        </w:rPr>
        <w:t>28 466,67</w:t>
      </w:r>
      <w:r w:rsidR="007518DC" w:rsidRPr="007518DC">
        <w:rPr>
          <w:rFonts w:ascii="Times New Roman" w:hAnsi="Times New Roman" w:cs="Times New Roman"/>
          <w:sz w:val="24"/>
          <w:szCs w:val="24"/>
          <w:u w:val="single"/>
          <w:lang w:val="uk-UA"/>
        </w:rPr>
        <w:t xml:space="preserve"> грн. з урахуванням ПДВ.</w:t>
      </w:r>
      <w:r w:rsidR="006E72C3">
        <w:rPr>
          <w:rFonts w:ascii="Times New Roman" w:hAnsi="Times New Roman" w:cs="Times New Roman"/>
          <w:sz w:val="24"/>
          <w:szCs w:val="24"/>
          <w:u w:val="single"/>
          <w:lang w:val="uk-UA"/>
        </w:rPr>
        <w:t>.</w:t>
      </w:r>
      <w:r w:rsidR="006E72C3" w:rsidRPr="000E45C3">
        <w:rPr>
          <w:rFonts w:ascii="Times New Roman" w:hAnsi="Times New Roman" w:cs="Times New Roman"/>
          <w:sz w:val="24"/>
          <w:szCs w:val="24"/>
          <w:u w:val="single"/>
          <w:lang w:val="uk-UA"/>
        </w:rPr>
        <w:t xml:space="preserve"> </w:t>
      </w:r>
    </w:p>
    <w:p w14:paraId="0BB29827" w14:textId="19A0A22B"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E9578D">
        <w:rPr>
          <w:rFonts w:ascii="Times New Roman" w:hAnsi="Times New Roman" w:cs="Times New Roman"/>
          <w:sz w:val="24"/>
          <w:szCs w:val="24"/>
          <w:u w:val="single"/>
          <w:lang w:val="uk-UA"/>
        </w:rPr>
        <w:t>23 722,22</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53F4734E"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E9578D" w:rsidRPr="00E9578D">
        <w:rPr>
          <w:rFonts w:ascii="Times New Roman" w:hAnsi="Times New Roman" w:cs="Times New Roman"/>
          <w:sz w:val="24"/>
          <w:szCs w:val="24"/>
          <w:u w:val="single"/>
          <w:lang w:val="uk-UA"/>
        </w:rPr>
        <w:t>28 466,67</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616E5DF9" w14:textId="07CE96EB" w:rsidR="000F2B7B" w:rsidRDefault="00FB2DA6" w:rsidP="00BA136C">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p>
    <w:p w14:paraId="04F8B85C" w14:textId="77777777" w:rsidR="00E9578D" w:rsidRDefault="00E9578D" w:rsidP="00E9578D">
      <w:pPr>
        <w:spacing w:after="200" w:line="240" w:lineRule="auto"/>
        <w:jc w:val="center"/>
        <w:rPr>
          <w:rFonts w:ascii="Times New Roman" w:eastAsia="Times New Roman" w:hAnsi="Times New Roman" w:cs="Times New Roman"/>
          <w:b/>
          <w:bCs/>
          <w:sz w:val="24"/>
          <w:szCs w:val="24"/>
          <w:lang w:val="uk-UA" w:eastAsia="ru-RU"/>
        </w:rPr>
      </w:pPr>
      <w:bookmarkStart w:id="1" w:name="_Hlk237613153"/>
    </w:p>
    <w:p w14:paraId="51E49E36" w14:textId="51E623D0" w:rsidR="00E9578D" w:rsidRPr="00E9578D" w:rsidRDefault="00E9578D" w:rsidP="00E9578D">
      <w:pPr>
        <w:spacing w:after="200" w:line="240" w:lineRule="auto"/>
        <w:jc w:val="center"/>
        <w:rPr>
          <w:rFonts w:ascii="Times New Roman" w:eastAsia="Times New Roman" w:hAnsi="Times New Roman" w:cs="Times New Roman"/>
          <w:sz w:val="24"/>
          <w:szCs w:val="24"/>
          <w:lang w:val="uk-UA" w:eastAsia="ru-RU"/>
        </w:rPr>
      </w:pPr>
      <w:r w:rsidRPr="00E9578D">
        <w:rPr>
          <w:rFonts w:ascii="Times New Roman" w:eastAsia="Times New Roman" w:hAnsi="Times New Roman" w:cs="Times New Roman"/>
          <w:b/>
          <w:bCs/>
          <w:sz w:val="24"/>
          <w:szCs w:val="24"/>
          <w:lang w:val="uk-UA" w:eastAsia="ru-RU"/>
        </w:rPr>
        <w:t>ТЕХНІЧНА СПЕЦИФІКАЦІЯ (ТЕХНІЧНІ ВИМОГИ)</w:t>
      </w:r>
      <w:r w:rsidRPr="00E9578D">
        <w:rPr>
          <w:rFonts w:ascii="Times New Roman" w:eastAsia="Times New Roman" w:hAnsi="Times New Roman" w:cs="Times New Roman"/>
          <w:sz w:val="24"/>
          <w:szCs w:val="24"/>
          <w:lang w:val="uk-UA" w:eastAsia="ru-RU"/>
        </w:rPr>
        <w:br/>
      </w:r>
      <w:r w:rsidRPr="00E9578D">
        <w:rPr>
          <w:rFonts w:ascii="Times New Roman" w:eastAsia="Times New Roman" w:hAnsi="Times New Roman" w:cs="Times New Roman"/>
          <w:b/>
          <w:bCs/>
          <w:sz w:val="24"/>
          <w:szCs w:val="24"/>
          <w:lang w:val="uk-UA" w:eastAsia="ru-RU"/>
        </w:rPr>
        <w:t xml:space="preserve">на закупівлю </w:t>
      </w:r>
      <w:r w:rsidRPr="00E9578D">
        <w:rPr>
          <w:rFonts w:ascii="Times New Roman" w:eastAsia="Times New Roman" w:hAnsi="Times New Roman" w:cs="Times New Roman"/>
          <w:b/>
          <w:bCs/>
          <w:color w:val="000000"/>
          <w:sz w:val="24"/>
          <w:szCs w:val="24"/>
          <w:lang w:val="uk-UA" w:eastAsia="ru-RU"/>
        </w:rPr>
        <w:t>послуг: «Технічне обслуговування газового обладнання»</w:t>
      </w:r>
      <w:r w:rsidRPr="00E9578D">
        <w:rPr>
          <w:rFonts w:ascii="Times New Roman" w:eastAsia="Times New Roman" w:hAnsi="Times New Roman" w:cs="Times New Roman"/>
          <w:sz w:val="24"/>
          <w:szCs w:val="24"/>
          <w:lang w:val="uk-UA" w:eastAsia="ru-RU"/>
        </w:rPr>
        <w:br/>
      </w:r>
      <w:r w:rsidRPr="00E9578D">
        <w:rPr>
          <w:rFonts w:ascii="Times New Roman" w:eastAsia="Times New Roman" w:hAnsi="Times New Roman" w:cs="Times New Roman"/>
          <w:b/>
          <w:bCs/>
          <w:sz w:val="24"/>
          <w:szCs w:val="24"/>
          <w:lang w:val="uk-UA" w:eastAsia="ru-RU"/>
        </w:rPr>
        <w:t>(код за ДК 021:2015: 50530000-9 — Послуги з ремонту і технічного обслуговування техніки)</w:t>
      </w:r>
    </w:p>
    <w:p w14:paraId="4A9654FC" w14:textId="77777777" w:rsidR="00E9578D" w:rsidRPr="00E9578D" w:rsidRDefault="00E9578D" w:rsidP="00E9578D">
      <w:pPr>
        <w:numPr>
          <w:ilvl w:val="0"/>
          <w:numId w:val="20"/>
        </w:numPr>
        <w:spacing w:after="0" w:line="240" w:lineRule="auto"/>
        <w:ind w:left="0" w:firstLine="0"/>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lastRenderedPageBreak/>
        <w:t xml:space="preserve">Послуги мають надаватися відповідно до вимог чинного законодавства України, зокрема «Правил безпеки систем газопостачання» (наказ </w:t>
      </w:r>
      <w:proofErr w:type="spellStart"/>
      <w:r w:rsidRPr="00E9578D">
        <w:rPr>
          <w:rFonts w:ascii="Times New Roman" w:eastAsia="Calibri" w:hAnsi="Times New Roman" w:cs="Times New Roman"/>
          <w:sz w:val="24"/>
          <w:szCs w:val="24"/>
          <w:lang w:val="uk-UA"/>
        </w:rPr>
        <w:t>Міненерговугілля</w:t>
      </w:r>
      <w:proofErr w:type="spellEnd"/>
      <w:r w:rsidRPr="00E9578D">
        <w:rPr>
          <w:rFonts w:ascii="Times New Roman" w:eastAsia="Calibri" w:hAnsi="Times New Roman" w:cs="Times New Roman"/>
          <w:sz w:val="24"/>
          <w:szCs w:val="24"/>
          <w:lang w:val="uk-UA"/>
        </w:rPr>
        <w:t xml:space="preserve"> від 15.05.2015 № 285), Кодексу газорозподільних систем (Постанова НКРЕКП від30.09.2015 р. № 2494)  та інших нормативних актів.</w:t>
      </w:r>
    </w:p>
    <w:p w14:paraId="04471973" w14:textId="77777777" w:rsidR="00E9578D" w:rsidRPr="00E9578D" w:rsidRDefault="00E9578D" w:rsidP="00E9578D">
      <w:pPr>
        <w:spacing w:after="0" w:line="240" w:lineRule="auto"/>
        <w:contextualSpacing/>
        <w:jc w:val="both"/>
        <w:rPr>
          <w:rFonts w:ascii="Times New Roman" w:eastAsia="Calibri" w:hAnsi="Times New Roman" w:cs="Times New Roman"/>
          <w:sz w:val="24"/>
          <w:szCs w:val="24"/>
          <w:lang w:val="uk-UA"/>
        </w:rPr>
      </w:pPr>
    </w:p>
    <w:p w14:paraId="36A7F259" w14:textId="77777777" w:rsidR="00E9578D" w:rsidRPr="00E9578D" w:rsidRDefault="00E9578D" w:rsidP="00E9578D">
      <w:pPr>
        <w:numPr>
          <w:ilvl w:val="0"/>
          <w:numId w:val="20"/>
        </w:numPr>
        <w:spacing w:after="0" w:line="240" w:lineRule="auto"/>
        <w:ind w:left="0" w:firstLine="0"/>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 xml:space="preserve"> Перелік та обсяги послуг. </w:t>
      </w:r>
    </w:p>
    <w:p w14:paraId="64090231" w14:textId="77777777" w:rsidR="00E9578D" w:rsidRPr="00E9578D" w:rsidRDefault="00E9578D" w:rsidP="00E9578D">
      <w:p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Виконавець зобов'язаний забезпечити проведення наступних робіт:</w:t>
      </w:r>
    </w:p>
    <w:p w14:paraId="48A6050A"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огляд та контроль технічного стану газового обладнання: розбирання, чищення від пилу і сажі;</w:t>
      </w:r>
    </w:p>
    <w:p w14:paraId="241C3869"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пуск котла;</w:t>
      </w:r>
    </w:p>
    <w:p w14:paraId="69ACDD92"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перевірка тиску в розширювальному бачку;</w:t>
      </w:r>
    </w:p>
    <w:p w14:paraId="27BD2A8B"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перевірка на щільності та герметичності з'єднань (приладовим методом або мильною емульсією);</w:t>
      </w:r>
    </w:p>
    <w:p w14:paraId="1F15DDAE"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настройка газової автоматики;</w:t>
      </w:r>
    </w:p>
    <w:p w14:paraId="24E6251E"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 xml:space="preserve">чищення форсунок, </w:t>
      </w:r>
      <w:proofErr w:type="spellStart"/>
      <w:r w:rsidRPr="00E9578D">
        <w:rPr>
          <w:rFonts w:ascii="Times New Roman" w:eastAsia="Calibri" w:hAnsi="Times New Roman" w:cs="Times New Roman"/>
          <w:sz w:val="24"/>
          <w:szCs w:val="24"/>
          <w:lang w:val="uk-UA"/>
        </w:rPr>
        <w:t>розсікачів</w:t>
      </w:r>
      <w:proofErr w:type="spellEnd"/>
      <w:r w:rsidRPr="00E9578D">
        <w:rPr>
          <w:rFonts w:ascii="Times New Roman" w:eastAsia="Calibri" w:hAnsi="Times New Roman" w:cs="Times New Roman"/>
          <w:sz w:val="24"/>
          <w:szCs w:val="24"/>
          <w:lang w:val="uk-UA"/>
        </w:rPr>
        <w:t>;</w:t>
      </w:r>
    </w:p>
    <w:p w14:paraId="2C2ABFA0" w14:textId="77777777" w:rsidR="00E9578D" w:rsidRPr="00E9578D" w:rsidRDefault="00E9578D" w:rsidP="00E9578D">
      <w:pPr>
        <w:numPr>
          <w:ilvl w:val="0"/>
          <w:numId w:val="22"/>
        </w:numPr>
        <w:spacing w:after="0" w:line="240" w:lineRule="auto"/>
        <w:contextualSpacing/>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чищення електричних контактів.</w:t>
      </w:r>
    </w:p>
    <w:p w14:paraId="7F061ACA" w14:textId="77777777" w:rsidR="00E9578D" w:rsidRPr="00E9578D" w:rsidRDefault="00E9578D" w:rsidP="00E9578D">
      <w:pPr>
        <w:spacing w:after="0" w:line="240" w:lineRule="auto"/>
        <w:ind w:left="709"/>
        <w:contextualSpacing/>
        <w:rPr>
          <w:rFonts w:ascii="Times New Roman" w:eastAsia="Calibri" w:hAnsi="Times New Roman" w:cs="Times New Roman"/>
          <w:sz w:val="24"/>
          <w:szCs w:val="24"/>
          <w:lang w:val="uk-UA"/>
        </w:rPr>
      </w:pPr>
    </w:p>
    <w:p w14:paraId="283EA408" w14:textId="77777777" w:rsidR="00E9578D" w:rsidRPr="00E9578D" w:rsidRDefault="00E9578D" w:rsidP="00E9578D">
      <w:pPr>
        <w:spacing w:after="0" w:line="240" w:lineRule="auto"/>
        <w:contextualSpacing/>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3. Перелік об’єктів та характеристик обладнання</w:t>
      </w:r>
    </w:p>
    <w:p w14:paraId="06278912" w14:textId="77777777" w:rsidR="00E9578D" w:rsidRPr="00E9578D" w:rsidRDefault="00E9578D" w:rsidP="00E9578D">
      <w:pPr>
        <w:spacing w:after="0" w:line="240" w:lineRule="auto"/>
        <w:ind w:left="1065"/>
        <w:contextualSpacing/>
        <w:rPr>
          <w:rFonts w:ascii="Times New Roman" w:eastAsia="Calibri" w:hAnsi="Times New Roman" w:cs="Times New Roman"/>
          <w:sz w:val="24"/>
          <w:szCs w:val="24"/>
          <w:u w:val="single"/>
          <w:lang w:val="uk-UA"/>
        </w:rPr>
      </w:pPr>
    </w:p>
    <w:tbl>
      <w:tblPr>
        <w:tblStyle w:val="a3"/>
        <w:tblW w:w="9640" w:type="dxa"/>
        <w:tblInd w:w="-34" w:type="dxa"/>
        <w:tblLook w:val="04A0" w:firstRow="1" w:lastRow="0" w:firstColumn="1" w:lastColumn="0" w:noHBand="0" w:noVBand="1"/>
      </w:tblPr>
      <w:tblGrid>
        <w:gridCol w:w="468"/>
        <w:gridCol w:w="4210"/>
        <w:gridCol w:w="2410"/>
        <w:gridCol w:w="1418"/>
        <w:gridCol w:w="1134"/>
      </w:tblGrid>
      <w:tr w:rsidR="00E9578D" w:rsidRPr="00E9578D" w14:paraId="41EABA17" w14:textId="77777777" w:rsidTr="000F3CD2">
        <w:tc>
          <w:tcPr>
            <w:tcW w:w="468" w:type="dxa"/>
          </w:tcPr>
          <w:p w14:paraId="35C239ED" w14:textId="77777777" w:rsidR="00E9578D" w:rsidRPr="00E9578D" w:rsidRDefault="00E9578D" w:rsidP="00E9578D">
            <w:pPr>
              <w:contextualSpacing/>
              <w:jc w:val="center"/>
              <w:rPr>
                <w:rFonts w:ascii="Times New Roman" w:eastAsia="Calibri" w:hAnsi="Times New Roman" w:cs="Times New Roman"/>
                <w:b/>
                <w:sz w:val="18"/>
                <w:szCs w:val="18"/>
                <w:lang w:val="uk-UA"/>
              </w:rPr>
            </w:pPr>
            <w:r w:rsidRPr="00E9578D">
              <w:rPr>
                <w:rFonts w:ascii="Times New Roman" w:eastAsia="Calibri" w:hAnsi="Times New Roman" w:cs="Times New Roman"/>
                <w:b/>
                <w:sz w:val="18"/>
                <w:szCs w:val="18"/>
                <w:lang w:val="uk-UA"/>
              </w:rPr>
              <w:t>№ з/п</w:t>
            </w:r>
          </w:p>
        </w:tc>
        <w:tc>
          <w:tcPr>
            <w:tcW w:w="4210" w:type="dxa"/>
          </w:tcPr>
          <w:p w14:paraId="77351063" w14:textId="77777777" w:rsidR="00E9578D" w:rsidRPr="00E9578D" w:rsidRDefault="00E9578D" w:rsidP="00E9578D">
            <w:pPr>
              <w:contextualSpacing/>
              <w:jc w:val="center"/>
              <w:rPr>
                <w:rFonts w:ascii="Times New Roman" w:eastAsia="Calibri" w:hAnsi="Times New Roman" w:cs="Times New Roman"/>
                <w:b/>
                <w:sz w:val="18"/>
                <w:szCs w:val="18"/>
                <w:lang w:val="uk-UA"/>
              </w:rPr>
            </w:pPr>
            <w:r w:rsidRPr="00E9578D">
              <w:rPr>
                <w:rFonts w:ascii="Times New Roman" w:eastAsia="Calibri" w:hAnsi="Times New Roman" w:cs="Times New Roman"/>
                <w:b/>
                <w:sz w:val="18"/>
                <w:szCs w:val="18"/>
                <w:lang w:val="uk-UA"/>
              </w:rPr>
              <w:t>Адреса об’єкту</w:t>
            </w:r>
          </w:p>
        </w:tc>
        <w:tc>
          <w:tcPr>
            <w:tcW w:w="2410" w:type="dxa"/>
          </w:tcPr>
          <w:p w14:paraId="49C29742" w14:textId="77777777" w:rsidR="00E9578D" w:rsidRPr="00E9578D" w:rsidRDefault="00E9578D" w:rsidP="00E9578D">
            <w:pPr>
              <w:contextualSpacing/>
              <w:jc w:val="center"/>
              <w:rPr>
                <w:rFonts w:ascii="Times New Roman" w:eastAsia="Calibri" w:hAnsi="Times New Roman" w:cs="Times New Roman"/>
                <w:b/>
                <w:sz w:val="18"/>
                <w:szCs w:val="18"/>
                <w:lang w:val="uk-UA"/>
              </w:rPr>
            </w:pPr>
            <w:r w:rsidRPr="00E9578D">
              <w:rPr>
                <w:rFonts w:ascii="Times New Roman" w:eastAsia="Calibri" w:hAnsi="Times New Roman" w:cs="Times New Roman"/>
                <w:b/>
                <w:sz w:val="18"/>
                <w:szCs w:val="18"/>
                <w:lang w:val="uk-UA"/>
              </w:rPr>
              <w:t>Найменування обладнання</w:t>
            </w:r>
          </w:p>
        </w:tc>
        <w:tc>
          <w:tcPr>
            <w:tcW w:w="1418" w:type="dxa"/>
          </w:tcPr>
          <w:p w14:paraId="49318B07" w14:textId="77777777" w:rsidR="00E9578D" w:rsidRPr="00E9578D" w:rsidRDefault="00E9578D" w:rsidP="00E9578D">
            <w:pPr>
              <w:contextualSpacing/>
              <w:jc w:val="center"/>
              <w:rPr>
                <w:rFonts w:ascii="Times New Roman" w:eastAsia="Calibri" w:hAnsi="Times New Roman" w:cs="Times New Roman"/>
                <w:b/>
                <w:sz w:val="18"/>
                <w:szCs w:val="18"/>
                <w:lang w:val="uk-UA"/>
              </w:rPr>
            </w:pPr>
            <w:r w:rsidRPr="00E9578D">
              <w:rPr>
                <w:rFonts w:ascii="Times New Roman" w:eastAsia="Calibri" w:hAnsi="Times New Roman" w:cs="Times New Roman"/>
                <w:b/>
                <w:sz w:val="18"/>
                <w:szCs w:val="18"/>
                <w:lang w:val="uk-UA"/>
              </w:rPr>
              <w:t xml:space="preserve">Потужність, </w:t>
            </w:r>
          </w:p>
        </w:tc>
        <w:tc>
          <w:tcPr>
            <w:tcW w:w="1134" w:type="dxa"/>
          </w:tcPr>
          <w:p w14:paraId="0CAF7366" w14:textId="77777777" w:rsidR="00E9578D" w:rsidRPr="00E9578D" w:rsidRDefault="00E9578D" w:rsidP="00E9578D">
            <w:pPr>
              <w:contextualSpacing/>
              <w:jc w:val="center"/>
              <w:rPr>
                <w:rFonts w:ascii="Times New Roman" w:eastAsia="Calibri" w:hAnsi="Times New Roman" w:cs="Times New Roman"/>
                <w:b/>
                <w:sz w:val="18"/>
                <w:szCs w:val="18"/>
                <w:lang w:val="uk-UA"/>
              </w:rPr>
            </w:pPr>
            <w:r w:rsidRPr="00E9578D">
              <w:rPr>
                <w:rFonts w:ascii="Times New Roman" w:eastAsia="Calibri" w:hAnsi="Times New Roman" w:cs="Times New Roman"/>
                <w:b/>
                <w:sz w:val="18"/>
                <w:szCs w:val="18"/>
                <w:lang w:val="uk-UA"/>
              </w:rPr>
              <w:t>Кількість, од</w:t>
            </w:r>
          </w:p>
        </w:tc>
      </w:tr>
      <w:tr w:rsidR="00E9578D" w:rsidRPr="00E9578D" w14:paraId="3C12ECF0" w14:textId="77777777" w:rsidTr="000F3CD2">
        <w:tc>
          <w:tcPr>
            <w:tcW w:w="468" w:type="dxa"/>
          </w:tcPr>
          <w:p w14:paraId="64F1DA5F"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c>
          <w:tcPr>
            <w:tcW w:w="4210" w:type="dxa"/>
          </w:tcPr>
          <w:p w14:paraId="2D535C6F"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вул. Марка Кропивницького, 14</w:t>
            </w:r>
          </w:p>
        </w:tc>
        <w:tc>
          <w:tcPr>
            <w:tcW w:w="2410" w:type="dxa"/>
          </w:tcPr>
          <w:p w14:paraId="720DD3B5"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котел газовий «КГ-С»-30 кВт</w:t>
            </w:r>
          </w:p>
        </w:tc>
        <w:tc>
          <w:tcPr>
            <w:tcW w:w="1418" w:type="dxa"/>
          </w:tcPr>
          <w:p w14:paraId="177FA83D"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30 кВт</w:t>
            </w:r>
          </w:p>
        </w:tc>
        <w:tc>
          <w:tcPr>
            <w:tcW w:w="1134" w:type="dxa"/>
          </w:tcPr>
          <w:p w14:paraId="1765EBC7"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10038A16" w14:textId="77777777" w:rsidTr="000F3CD2">
        <w:trPr>
          <w:trHeight w:val="295"/>
        </w:trPr>
        <w:tc>
          <w:tcPr>
            <w:tcW w:w="468" w:type="dxa"/>
          </w:tcPr>
          <w:p w14:paraId="3D187D24"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2</w:t>
            </w:r>
          </w:p>
        </w:tc>
        <w:tc>
          <w:tcPr>
            <w:tcW w:w="4210" w:type="dxa"/>
          </w:tcPr>
          <w:p w14:paraId="6F85B2A1"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вул. Марка Кропивницького, 14</w:t>
            </w:r>
          </w:p>
        </w:tc>
        <w:tc>
          <w:tcPr>
            <w:tcW w:w="2410" w:type="dxa"/>
          </w:tcPr>
          <w:p w14:paraId="7722C18C" w14:textId="77777777" w:rsidR="00E9578D" w:rsidRPr="00E9578D" w:rsidRDefault="00E9578D" w:rsidP="00E9578D">
            <w:pPr>
              <w:rPr>
                <w:rFonts w:ascii="Times New Roman" w:eastAsia="Calibri" w:hAnsi="Times New Roman" w:cs="Times New Roman"/>
                <w:color w:val="FF0000"/>
                <w:sz w:val="24"/>
                <w:szCs w:val="24"/>
                <w:lang w:val="uk-UA"/>
              </w:rPr>
            </w:pPr>
            <w:r w:rsidRPr="00E9578D">
              <w:rPr>
                <w:rFonts w:ascii="Times New Roman" w:eastAsia="Calibri" w:hAnsi="Times New Roman" w:cs="Times New Roman"/>
                <w:sz w:val="20"/>
                <w:szCs w:val="20"/>
                <w:lang w:val="uk-UA"/>
              </w:rPr>
              <w:t>котел газовий АОГВ-30</w:t>
            </w:r>
          </w:p>
        </w:tc>
        <w:tc>
          <w:tcPr>
            <w:tcW w:w="1418" w:type="dxa"/>
          </w:tcPr>
          <w:p w14:paraId="0B6809D4"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30 кВт</w:t>
            </w:r>
          </w:p>
        </w:tc>
        <w:tc>
          <w:tcPr>
            <w:tcW w:w="1134" w:type="dxa"/>
          </w:tcPr>
          <w:p w14:paraId="314DC822"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675B901E" w14:textId="77777777" w:rsidTr="000F3CD2">
        <w:tc>
          <w:tcPr>
            <w:tcW w:w="468" w:type="dxa"/>
          </w:tcPr>
          <w:p w14:paraId="72D51746"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3</w:t>
            </w:r>
          </w:p>
        </w:tc>
        <w:tc>
          <w:tcPr>
            <w:tcW w:w="4210" w:type="dxa"/>
          </w:tcPr>
          <w:p w14:paraId="73EADBDA"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вул. Шевченка. 17-а</w:t>
            </w:r>
          </w:p>
        </w:tc>
        <w:tc>
          <w:tcPr>
            <w:tcW w:w="2410" w:type="dxa"/>
          </w:tcPr>
          <w:p w14:paraId="14012B1E"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котел газовий «РОСС» -30</w:t>
            </w:r>
          </w:p>
        </w:tc>
        <w:tc>
          <w:tcPr>
            <w:tcW w:w="1418" w:type="dxa"/>
          </w:tcPr>
          <w:p w14:paraId="0BDFC730"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30 кВт</w:t>
            </w:r>
          </w:p>
        </w:tc>
        <w:tc>
          <w:tcPr>
            <w:tcW w:w="1134" w:type="dxa"/>
          </w:tcPr>
          <w:p w14:paraId="22E93323"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377F3D2B" w14:textId="77777777" w:rsidTr="000F3CD2">
        <w:tc>
          <w:tcPr>
            <w:tcW w:w="468" w:type="dxa"/>
          </w:tcPr>
          <w:p w14:paraId="3EB4B6E6"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4</w:t>
            </w:r>
          </w:p>
        </w:tc>
        <w:tc>
          <w:tcPr>
            <w:tcW w:w="4210" w:type="dxa"/>
          </w:tcPr>
          <w:p w14:paraId="35D973E4"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вул. Шевченка. 17-а</w:t>
            </w:r>
          </w:p>
        </w:tc>
        <w:tc>
          <w:tcPr>
            <w:tcW w:w="2410" w:type="dxa"/>
          </w:tcPr>
          <w:p w14:paraId="723FBF9A"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плита газова ПГ-4</w:t>
            </w:r>
          </w:p>
        </w:tc>
        <w:tc>
          <w:tcPr>
            <w:tcW w:w="1418" w:type="dxa"/>
          </w:tcPr>
          <w:p w14:paraId="12A6659E"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4 кВт</w:t>
            </w:r>
          </w:p>
        </w:tc>
        <w:tc>
          <w:tcPr>
            <w:tcW w:w="1134" w:type="dxa"/>
          </w:tcPr>
          <w:p w14:paraId="14951CD1"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299F638E" w14:textId="77777777" w:rsidTr="000F3CD2">
        <w:tc>
          <w:tcPr>
            <w:tcW w:w="468" w:type="dxa"/>
          </w:tcPr>
          <w:p w14:paraId="275A59CA"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5</w:t>
            </w:r>
          </w:p>
        </w:tc>
        <w:tc>
          <w:tcPr>
            <w:tcW w:w="4210" w:type="dxa"/>
          </w:tcPr>
          <w:p w14:paraId="50335294"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Херсонське шосе 100/1</w:t>
            </w:r>
          </w:p>
        </w:tc>
        <w:tc>
          <w:tcPr>
            <w:tcW w:w="2410" w:type="dxa"/>
          </w:tcPr>
          <w:p w14:paraId="5BF3DA72"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котел газовий «РОСС» -30</w:t>
            </w:r>
          </w:p>
        </w:tc>
        <w:tc>
          <w:tcPr>
            <w:tcW w:w="1418" w:type="dxa"/>
          </w:tcPr>
          <w:p w14:paraId="351029B9"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30 кВт</w:t>
            </w:r>
          </w:p>
        </w:tc>
        <w:tc>
          <w:tcPr>
            <w:tcW w:w="1134" w:type="dxa"/>
          </w:tcPr>
          <w:p w14:paraId="481D5DAC"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18D8F576" w14:textId="77777777" w:rsidTr="000F3CD2">
        <w:tc>
          <w:tcPr>
            <w:tcW w:w="468" w:type="dxa"/>
          </w:tcPr>
          <w:p w14:paraId="62BB10C8"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6</w:t>
            </w:r>
          </w:p>
        </w:tc>
        <w:tc>
          <w:tcPr>
            <w:tcW w:w="4210" w:type="dxa"/>
          </w:tcPr>
          <w:p w14:paraId="3D7FAC76"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м. Миколаїв, Херсонське шосе 100/1</w:t>
            </w:r>
          </w:p>
        </w:tc>
        <w:tc>
          <w:tcPr>
            <w:tcW w:w="2410" w:type="dxa"/>
          </w:tcPr>
          <w:p w14:paraId="6608029B"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плита газова ПГ-4</w:t>
            </w:r>
          </w:p>
        </w:tc>
        <w:tc>
          <w:tcPr>
            <w:tcW w:w="1418" w:type="dxa"/>
          </w:tcPr>
          <w:p w14:paraId="5C58E90C"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4 кВт</w:t>
            </w:r>
          </w:p>
        </w:tc>
        <w:tc>
          <w:tcPr>
            <w:tcW w:w="1134" w:type="dxa"/>
          </w:tcPr>
          <w:p w14:paraId="59F14B0C"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4D9725A2" w14:textId="77777777" w:rsidTr="000F3CD2">
        <w:tc>
          <w:tcPr>
            <w:tcW w:w="468" w:type="dxa"/>
          </w:tcPr>
          <w:p w14:paraId="564D6B22"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7</w:t>
            </w:r>
          </w:p>
        </w:tc>
        <w:tc>
          <w:tcPr>
            <w:tcW w:w="4210" w:type="dxa"/>
          </w:tcPr>
          <w:p w14:paraId="7313EB30"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 xml:space="preserve">м. Миколаїв, вул. </w:t>
            </w:r>
            <w:proofErr w:type="spellStart"/>
            <w:r w:rsidRPr="00E9578D">
              <w:rPr>
                <w:rFonts w:ascii="Times New Roman" w:eastAsia="Calibri" w:hAnsi="Times New Roman" w:cs="Times New Roman"/>
                <w:sz w:val="20"/>
                <w:szCs w:val="20"/>
                <w:lang w:val="uk-UA"/>
              </w:rPr>
              <w:t>Веселинівська</w:t>
            </w:r>
            <w:proofErr w:type="spellEnd"/>
            <w:r w:rsidRPr="00E9578D">
              <w:rPr>
                <w:rFonts w:ascii="Times New Roman" w:eastAsia="Calibri" w:hAnsi="Times New Roman" w:cs="Times New Roman"/>
                <w:sz w:val="20"/>
                <w:szCs w:val="20"/>
                <w:lang w:val="uk-UA"/>
              </w:rPr>
              <w:t xml:space="preserve"> 51-а</w:t>
            </w:r>
          </w:p>
        </w:tc>
        <w:tc>
          <w:tcPr>
            <w:tcW w:w="2410" w:type="dxa"/>
          </w:tcPr>
          <w:p w14:paraId="5E328998"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 xml:space="preserve">котел газовий  «Рівнетерм»-80 </w:t>
            </w:r>
          </w:p>
        </w:tc>
        <w:tc>
          <w:tcPr>
            <w:tcW w:w="1418" w:type="dxa"/>
          </w:tcPr>
          <w:p w14:paraId="53D5817B"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80 кВт</w:t>
            </w:r>
          </w:p>
        </w:tc>
        <w:tc>
          <w:tcPr>
            <w:tcW w:w="1134" w:type="dxa"/>
          </w:tcPr>
          <w:p w14:paraId="40D52FCA"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566425DD" w14:textId="77777777" w:rsidTr="000F3CD2">
        <w:tc>
          <w:tcPr>
            <w:tcW w:w="468" w:type="dxa"/>
          </w:tcPr>
          <w:p w14:paraId="3A8B9C1B"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8</w:t>
            </w:r>
          </w:p>
        </w:tc>
        <w:tc>
          <w:tcPr>
            <w:tcW w:w="4210" w:type="dxa"/>
          </w:tcPr>
          <w:p w14:paraId="18F09300"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 xml:space="preserve">м. Миколаїв, вул. </w:t>
            </w:r>
            <w:proofErr w:type="spellStart"/>
            <w:r w:rsidRPr="00E9578D">
              <w:rPr>
                <w:rFonts w:ascii="Times New Roman" w:eastAsia="Calibri" w:hAnsi="Times New Roman" w:cs="Times New Roman"/>
                <w:sz w:val="20"/>
                <w:szCs w:val="20"/>
                <w:lang w:val="uk-UA"/>
              </w:rPr>
              <w:t>Веселинівська</w:t>
            </w:r>
            <w:proofErr w:type="spellEnd"/>
            <w:r w:rsidRPr="00E9578D">
              <w:rPr>
                <w:rFonts w:ascii="Times New Roman" w:eastAsia="Calibri" w:hAnsi="Times New Roman" w:cs="Times New Roman"/>
                <w:sz w:val="20"/>
                <w:szCs w:val="20"/>
                <w:lang w:val="uk-UA"/>
              </w:rPr>
              <w:t xml:space="preserve"> 51-а</w:t>
            </w:r>
          </w:p>
        </w:tc>
        <w:tc>
          <w:tcPr>
            <w:tcW w:w="2410" w:type="dxa"/>
          </w:tcPr>
          <w:p w14:paraId="60441CA6"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конвектор газовий АКОГ-2</w:t>
            </w:r>
          </w:p>
        </w:tc>
        <w:tc>
          <w:tcPr>
            <w:tcW w:w="1418" w:type="dxa"/>
          </w:tcPr>
          <w:p w14:paraId="300BE83E"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2,3 кВт</w:t>
            </w:r>
          </w:p>
        </w:tc>
        <w:tc>
          <w:tcPr>
            <w:tcW w:w="1134" w:type="dxa"/>
          </w:tcPr>
          <w:p w14:paraId="53D9677E"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57BBDC08" w14:textId="77777777" w:rsidTr="000F3CD2">
        <w:tc>
          <w:tcPr>
            <w:tcW w:w="468" w:type="dxa"/>
          </w:tcPr>
          <w:p w14:paraId="5B0D6800"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9</w:t>
            </w:r>
          </w:p>
        </w:tc>
        <w:tc>
          <w:tcPr>
            <w:tcW w:w="4210" w:type="dxa"/>
          </w:tcPr>
          <w:p w14:paraId="2C5BA43D" w14:textId="77777777" w:rsidR="00E9578D" w:rsidRPr="00E9578D" w:rsidRDefault="00E9578D" w:rsidP="00E9578D">
            <w:pPr>
              <w:contextualSpacing/>
              <w:rPr>
                <w:rFonts w:ascii="Times New Roman" w:eastAsia="Calibri" w:hAnsi="Times New Roman" w:cs="Times New Roman"/>
                <w:sz w:val="20"/>
                <w:szCs w:val="20"/>
                <w:lang w:val="uk-UA"/>
              </w:rPr>
            </w:pPr>
            <w:proofErr w:type="spellStart"/>
            <w:r w:rsidRPr="00E9578D">
              <w:rPr>
                <w:rFonts w:ascii="Times New Roman" w:eastAsia="Calibri" w:hAnsi="Times New Roman" w:cs="Times New Roman"/>
                <w:sz w:val="20"/>
                <w:szCs w:val="20"/>
                <w:lang w:val="uk-UA"/>
              </w:rPr>
              <w:t>Баштанський</w:t>
            </w:r>
            <w:proofErr w:type="spellEnd"/>
            <w:r w:rsidRPr="00E9578D">
              <w:rPr>
                <w:rFonts w:ascii="Times New Roman" w:eastAsia="Calibri" w:hAnsi="Times New Roman" w:cs="Times New Roman"/>
                <w:sz w:val="20"/>
                <w:szCs w:val="20"/>
                <w:lang w:val="uk-UA"/>
              </w:rPr>
              <w:t xml:space="preserve"> район, м. Новий Буг, вул. Водопровідна, 1-в</w:t>
            </w:r>
          </w:p>
        </w:tc>
        <w:tc>
          <w:tcPr>
            <w:tcW w:w="2410" w:type="dxa"/>
          </w:tcPr>
          <w:p w14:paraId="52B882A3"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котел газовий «Рівнетерм»-32</w:t>
            </w:r>
          </w:p>
        </w:tc>
        <w:tc>
          <w:tcPr>
            <w:tcW w:w="1418" w:type="dxa"/>
          </w:tcPr>
          <w:p w14:paraId="0B789630" w14:textId="77777777" w:rsidR="00E9578D" w:rsidRPr="00E9578D" w:rsidRDefault="00E9578D" w:rsidP="00E9578D">
            <w:pPr>
              <w:contextualSpacing/>
              <w:jc w:val="center"/>
              <w:rPr>
                <w:rFonts w:ascii="Times New Roman" w:eastAsia="Calibri" w:hAnsi="Times New Roman" w:cs="Times New Roman"/>
                <w:color w:val="FF0000"/>
                <w:sz w:val="20"/>
                <w:szCs w:val="20"/>
                <w:lang w:val="uk-UA"/>
              </w:rPr>
            </w:pPr>
            <w:r w:rsidRPr="00E9578D">
              <w:rPr>
                <w:rFonts w:ascii="Times New Roman" w:eastAsia="Calibri" w:hAnsi="Times New Roman" w:cs="Times New Roman"/>
                <w:color w:val="000000"/>
                <w:sz w:val="20"/>
                <w:szCs w:val="20"/>
                <w:lang w:val="uk-UA"/>
              </w:rPr>
              <w:t>32 кВт</w:t>
            </w:r>
          </w:p>
        </w:tc>
        <w:tc>
          <w:tcPr>
            <w:tcW w:w="1134" w:type="dxa"/>
          </w:tcPr>
          <w:p w14:paraId="2C26634A"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4A8992BC" w14:textId="77777777" w:rsidTr="000F3CD2">
        <w:tc>
          <w:tcPr>
            <w:tcW w:w="468" w:type="dxa"/>
          </w:tcPr>
          <w:p w14:paraId="5CF50A0D"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10</w:t>
            </w:r>
          </w:p>
          <w:p w14:paraId="3F8F8B2F" w14:textId="77777777" w:rsidR="00E9578D" w:rsidRPr="00E9578D" w:rsidRDefault="00E9578D" w:rsidP="00E9578D">
            <w:pPr>
              <w:contextualSpacing/>
              <w:rPr>
                <w:rFonts w:ascii="Times New Roman" w:eastAsia="Calibri" w:hAnsi="Times New Roman" w:cs="Times New Roman"/>
                <w:sz w:val="20"/>
                <w:szCs w:val="20"/>
                <w:lang w:val="uk-UA"/>
              </w:rPr>
            </w:pPr>
          </w:p>
        </w:tc>
        <w:tc>
          <w:tcPr>
            <w:tcW w:w="4210" w:type="dxa"/>
          </w:tcPr>
          <w:p w14:paraId="00DB6A96" w14:textId="77777777" w:rsidR="00E9578D" w:rsidRPr="00E9578D" w:rsidRDefault="00E9578D" w:rsidP="00E9578D">
            <w:pPr>
              <w:contextualSpacing/>
              <w:rPr>
                <w:rFonts w:ascii="Times New Roman" w:eastAsia="Calibri" w:hAnsi="Times New Roman" w:cs="Times New Roman"/>
                <w:sz w:val="20"/>
                <w:szCs w:val="20"/>
                <w:lang w:val="uk-UA"/>
              </w:rPr>
            </w:pPr>
            <w:proofErr w:type="spellStart"/>
            <w:r w:rsidRPr="00E9578D">
              <w:rPr>
                <w:rFonts w:ascii="Times New Roman" w:eastAsia="Calibri" w:hAnsi="Times New Roman" w:cs="Times New Roman"/>
                <w:sz w:val="20"/>
                <w:szCs w:val="20"/>
                <w:lang w:val="uk-UA"/>
              </w:rPr>
              <w:t>Баштанський</w:t>
            </w:r>
            <w:proofErr w:type="spellEnd"/>
            <w:r w:rsidRPr="00E9578D">
              <w:rPr>
                <w:rFonts w:ascii="Times New Roman" w:eastAsia="Calibri" w:hAnsi="Times New Roman" w:cs="Times New Roman"/>
                <w:sz w:val="20"/>
                <w:szCs w:val="20"/>
                <w:lang w:val="uk-UA"/>
              </w:rPr>
              <w:t xml:space="preserve"> район, м. Новий Буг, вул. Водопровідна, 1-в</w:t>
            </w:r>
          </w:p>
        </w:tc>
        <w:tc>
          <w:tcPr>
            <w:tcW w:w="2410" w:type="dxa"/>
          </w:tcPr>
          <w:p w14:paraId="7C94AE2B"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конвектор газовий АКОГ-2М</w:t>
            </w:r>
          </w:p>
        </w:tc>
        <w:tc>
          <w:tcPr>
            <w:tcW w:w="1418" w:type="dxa"/>
          </w:tcPr>
          <w:p w14:paraId="6EEA91DE"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2,3 кВт</w:t>
            </w:r>
          </w:p>
        </w:tc>
        <w:tc>
          <w:tcPr>
            <w:tcW w:w="1134" w:type="dxa"/>
          </w:tcPr>
          <w:p w14:paraId="37EAECC2"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r w:rsidR="00E9578D" w:rsidRPr="00E9578D" w14:paraId="52C31BAC" w14:textId="77777777" w:rsidTr="000F3CD2">
        <w:tc>
          <w:tcPr>
            <w:tcW w:w="468" w:type="dxa"/>
          </w:tcPr>
          <w:p w14:paraId="1ACF2259"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11</w:t>
            </w:r>
          </w:p>
        </w:tc>
        <w:tc>
          <w:tcPr>
            <w:tcW w:w="4210" w:type="dxa"/>
          </w:tcPr>
          <w:p w14:paraId="176560F7" w14:textId="77777777" w:rsidR="00E9578D" w:rsidRPr="00E9578D" w:rsidRDefault="00E9578D" w:rsidP="00E9578D">
            <w:pPr>
              <w:contextualSpacing/>
              <w:rPr>
                <w:rFonts w:ascii="Times New Roman" w:eastAsia="Calibri" w:hAnsi="Times New Roman" w:cs="Times New Roman"/>
                <w:sz w:val="20"/>
                <w:szCs w:val="20"/>
                <w:lang w:val="uk-UA"/>
              </w:rPr>
            </w:pPr>
            <w:proofErr w:type="spellStart"/>
            <w:r w:rsidRPr="00E9578D">
              <w:rPr>
                <w:rFonts w:ascii="Times New Roman" w:eastAsia="Calibri" w:hAnsi="Times New Roman" w:cs="Times New Roman"/>
                <w:sz w:val="20"/>
                <w:szCs w:val="20"/>
                <w:lang w:val="uk-UA"/>
              </w:rPr>
              <w:t>Баштанський</w:t>
            </w:r>
            <w:proofErr w:type="spellEnd"/>
            <w:r w:rsidRPr="00E9578D">
              <w:rPr>
                <w:rFonts w:ascii="Times New Roman" w:eastAsia="Calibri" w:hAnsi="Times New Roman" w:cs="Times New Roman"/>
                <w:sz w:val="20"/>
                <w:szCs w:val="20"/>
                <w:lang w:val="uk-UA"/>
              </w:rPr>
              <w:t xml:space="preserve"> район, м. Новий Буг, вул. Водопровідна, 1-в</w:t>
            </w:r>
            <w:r w:rsidRPr="00E9578D">
              <w:rPr>
                <w:rFonts w:ascii="Times New Roman" w:eastAsia="Calibri" w:hAnsi="Times New Roman" w:cs="Times New Roman"/>
                <w:sz w:val="20"/>
                <w:szCs w:val="20"/>
                <w:lang w:val="uk-UA"/>
              </w:rPr>
              <w:tab/>
            </w:r>
          </w:p>
        </w:tc>
        <w:tc>
          <w:tcPr>
            <w:tcW w:w="2410" w:type="dxa"/>
          </w:tcPr>
          <w:p w14:paraId="274592CA" w14:textId="77777777" w:rsidR="00E9578D" w:rsidRPr="00E9578D" w:rsidRDefault="00E9578D" w:rsidP="00E9578D">
            <w:pPr>
              <w:contextualSpacing/>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конвектор газовий АКОГ-4</w:t>
            </w:r>
          </w:p>
        </w:tc>
        <w:tc>
          <w:tcPr>
            <w:tcW w:w="1418" w:type="dxa"/>
          </w:tcPr>
          <w:p w14:paraId="331D058F"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4 кВт</w:t>
            </w:r>
          </w:p>
        </w:tc>
        <w:tc>
          <w:tcPr>
            <w:tcW w:w="1134" w:type="dxa"/>
          </w:tcPr>
          <w:p w14:paraId="7B6AFEEF" w14:textId="77777777" w:rsidR="00E9578D" w:rsidRPr="00E9578D" w:rsidRDefault="00E9578D" w:rsidP="00E9578D">
            <w:pPr>
              <w:contextualSpacing/>
              <w:jc w:val="center"/>
              <w:rPr>
                <w:rFonts w:ascii="Times New Roman" w:eastAsia="Calibri" w:hAnsi="Times New Roman" w:cs="Times New Roman"/>
                <w:sz w:val="20"/>
                <w:szCs w:val="20"/>
                <w:lang w:val="uk-UA"/>
              </w:rPr>
            </w:pPr>
            <w:r w:rsidRPr="00E9578D">
              <w:rPr>
                <w:rFonts w:ascii="Times New Roman" w:eastAsia="Calibri" w:hAnsi="Times New Roman" w:cs="Times New Roman"/>
                <w:sz w:val="20"/>
                <w:szCs w:val="20"/>
                <w:lang w:val="uk-UA"/>
              </w:rPr>
              <w:t>1</w:t>
            </w:r>
          </w:p>
        </w:tc>
      </w:tr>
    </w:tbl>
    <w:p w14:paraId="22097146" w14:textId="77777777" w:rsidR="00E9578D" w:rsidRPr="00E9578D" w:rsidRDefault="00E9578D" w:rsidP="00E9578D">
      <w:pPr>
        <w:spacing w:after="0" w:line="240" w:lineRule="auto"/>
        <w:ind w:left="1065"/>
        <w:contextualSpacing/>
        <w:rPr>
          <w:rFonts w:ascii="Times New Roman" w:eastAsia="Calibri" w:hAnsi="Times New Roman" w:cs="Times New Roman"/>
          <w:sz w:val="24"/>
          <w:szCs w:val="24"/>
          <w:u w:val="single"/>
          <w:lang w:val="uk-UA"/>
        </w:rPr>
      </w:pPr>
    </w:p>
    <w:p w14:paraId="5F4B5176" w14:textId="77777777" w:rsidR="00E9578D" w:rsidRPr="00E9578D" w:rsidRDefault="00E9578D" w:rsidP="00E9578D">
      <w:pPr>
        <w:spacing w:after="20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4 . Вимоги до якості послуг та учасника</w:t>
      </w:r>
    </w:p>
    <w:p w14:paraId="6780FD32" w14:textId="77777777" w:rsidR="00E9578D" w:rsidRPr="00E9578D" w:rsidRDefault="00E9578D" w:rsidP="00E9578D">
      <w:pPr>
        <w:spacing w:after="20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4.1. Учасник у складі тендерної пропозиції повинен надати довідку в довільній формі про наявність працівників відповідної кваліфікації (із зазначенням посвідчень про перевірку знань з питань охорони праці та правил безпеки систем газопостачання).</w:t>
      </w:r>
    </w:p>
    <w:p w14:paraId="5A7E657E"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br/>
        <w:t>4.2. Довідку в довільній формі щодо наявності власної або орендованої матеріально-технічної бази, спеціалізованого інструменту, повірених вимірювальних приладів і приладів контролю загазованості.</w:t>
      </w:r>
    </w:p>
    <w:p w14:paraId="3E08760E"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4.3. Наявність діючого дозволу (або декларації на виконання робіт підвищеної небезпеки згідно з законодавством України) на виконання робіт підвищеної небезпеки, виданий учаснику або іншому суб’єкту господарювання, якого учасник планує залучити як субпідрядника для виконання робіт або декларацію відповідності матеріально-технічної бази вимогам законодавства з охорони праці на роботи:</w:t>
      </w:r>
    </w:p>
    <w:p w14:paraId="65A5C469"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 xml:space="preserve">- газонебезпечні роботи та роботи у </w:t>
      </w:r>
      <w:proofErr w:type="spellStart"/>
      <w:r w:rsidRPr="00E9578D">
        <w:rPr>
          <w:rFonts w:ascii="Times New Roman" w:eastAsia="Calibri" w:hAnsi="Times New Roman" w:cs="Times New Roman"/>
          <w:sz w:val="24"/>
          <w:szCs w:val="24"/>
          <w:lang w:val="uk-UA"/>
        </w:rPr>
        <w:t>вибухопожежонебезпечних</w:t>
      </w:r>
      <w:proofErr w:type="spellEnd"/>
      <w:r w:rsidRPr="00E9578D">
        <w:rPr>
          <w:rFonts w:ascii="Times New Roman" w:eastAsia="Calibri" w:hAnsi="Times New Roman" w:cs="Times New Roman"/>
          <w:sz w:val="24"/>
          <w:szCs w:val="24"/>
          <w:lang w:val="uk-UA"/>
        </w:rPr>
        <w:t xml:space="preserve"> та/або пожежонебезпечних зонах; </w:t>
      </w:r>
    </w:p>
    <w:p w14:paraId="236CDB5E"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lastRenderedPageBreak/>
        <w:t xml:space="preserve">- монтаж, демонтаж, налагодження, ремонт, технічне обслуговування машин, механізмів, </w:t>
      </w:r>
      <w:proofErr w:type="spellStart"/>
      <w:r w:rsidRPr="00E9578D">
        <w:rPr>
          <w:rFonts w:ascii="Times New Roman" w:eastAsia="Calibri" w:hAnsi="Times New Roman" w:cs="Times New Roman"/>
          <w:sz w:val="24"/>
          <w:szCs w:val="24"/>
          <w:lang w:val="uk-UA"/>
        </w:rPr>
        <w:t>устатковання</w:t>
      </w:r>
      <w:proofErr w:type="spellEnd"/>
      <w:r w:rsidRPr="00E9578D">
        <w:rPr>
          <w:rFonts w:ascii="Times New Roman" w:eastAsia="Calibri" w:hAnsi="Times New Roman" w:cs="Times New Roman"/>
          <w:sz w:val="24"/>
          <w:szCs w:val="24"/>
          <w:lang w:val="uk-UA"/>
        </w:rPr>
        <w:t xml:space="preserve"> підвищеної небезпеки, а саме: обладнання, що працює під тиском, котли з високотемпературним органічним теплоносієм теплопродуктивністю понад 0,1 МВт, систем газопостачання природним і зрідженим газом суб’єктів господарювання, а також </w:t>
      </w:r>
      <w:proofErr w:type="spellStart"/>
      <w:r w:rsidRPr="00E9578D">
        <w:rPr>
          <w:rFonts w:ascii="Times New Roman" w:eastAsia="Calibri" w:hAnsi="Times New Roman" w:cs="Times New Roman"/>
          <w:sz w:val="24"/>
          <w:szCs w:val="24"/>
          <w:lang w:val="uk-UA"/>
        </w:rPr>
        <w:t>газовикористовуюче</w:t>
      </w:r>
      <w:proofErr w:type="spellEnd"/>
      <w:r w:rsidRPr="00E9578D">
        <w:rPr>
          <w:rFonts w:ascii="Times New Roman" w:eastAsia="Calibri" w:hAnsi="Times New Roman" w:cs="Times New Roman"/>
          <w:sz w:val="24"/>
          <w:szCs w:val="24"/>
          <w:lang w:val="uk-UA"/>
        </w:rPr>
        <w:t xml:space="preserve"> обладнання потужністю понад 0,1 МВт; </w:t>
      </w:r>
    </w:p>
    <w:p w14:paraId="22287C38"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r w:rsidRPr="00E9578D">
        <w:rPr>
          <w:rFonts w:ascii="Times New Roman" w:eastAsia="Calibri" w:hAnsi="Times New Roman" w:cs="Times New Roman"/>
          <w:sz w:val="24"/>
          <w:szCs w:val="24"/>
          <w:lang w:val="uk-UA"/>
        </w:rPr>
        <w:t>- обстеження, ремонт і чищення димарів, повітропроводів, а також димових та вентиляційних каналів.</w:t>
      </w:r>
    </w:p>
    <w:p w14:paraId="0632265F"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p>
    <w:p w14:paraId="4CF6BC90" w14:textId="77777777" w:rsidR="00E9578D" w:rsidRPr="00E9578D" w:rsidRDefault="00E9578D" w:rsidP="00E9578D">
      <w:pPr>
        <w:spacing w:after="0" w:line="240" w:lineRule="auto"/>
        <w:jc w:val="both"/>
        <w:rPr>
          <w:rFonts w:ascii="Times New Roman" w:eastAsia="Calibri" w:hAnsi="Times New Roman" w:cs="Times New Roman"/>
          <w:sz w:val="24"/>
          <w:szCs w:val="24"/>
          <w:lang w:val="uk-UA"/>
        </w:rPr>
      </w:pPr>
    </w:p>
    <w:p w14:paraId="30ACC70A" w14:textId="77777777" w:rsidR="00E9578D" w:rsidRPr="00E9578D" w:rsidRDefault="00E9578D" w:rsidP="00E9578D">
      <w:pPr>
        <w:spacing w:after="0" w:line="240" w:lineRule="auto"/>
        <w:ind w:firstLine="708"/>
        <w:jc w:val="both"/>
        <w:rPr>
          <w:rFonts w:ascii="Times New Roman" w:eastAsia="Calibri" w:hAnsi="Times New Roman" w:cs="Times New Roman"/>
          <w:i/>
          <w:iCs/>
          <w:sz w:val="24"/>
          <w:szCs w:val="24"/>
          <w:lang w:val="uk-UA"/>
        </w:rPr>
      </w:pPr>
      <w:r w:rsidRPr="00E9578D">
        <w:rPr>
          <w:rFonts w:ascii="Times New Roman" w:eastAsia="Times New Roman" w:hAnsi="Times New Roman" w:cs="Times New Roman"/>
          <w:i/>
          <w:iCs/>
          <w:sz w:val="24"/>
          <w:szCs w:val="24"/>
          <w:lang w:val="uk-UA" w:eastAsia="ar-SA"/>
        </w:rPr>
        <w:t>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bookmarkEnd w:id="1"/>
    <w:p w14:paraId="6F5CA598" w14:textId="77777777" w:rsidR="00E9578D" w:rsidRPr="00E9578D" w:rsidRDefault="00E9578D" w:rsidP="00E9578D">
      <w:pPr>
        <w:spacing w:after="200" w:line="240" w:lineRule="auto"/>
        <w:jc w:val="both"/>
        <w:rPr>
          <w:rFonts w:ascii="Times New Roman" w:eastAsia="Calibri" w:hAnsi="Times New Roman" w:cs="Times New Roman"/>
          <w:sz w:val="24"/>
          <w:szCs w:val="24"/>
          <w:u w:val="single"/>
          <w:lang w:val="uk-UA"/>
        </w:rPr>
      </w:pPr>
    </w:p>
    <w:p w14:paraId="646DB6FF" w14:textId="5320347C" w:rsidR="000E45C3" w:rsidRDefault="000E45C3" w:rsidP="000E45C3">
      <w:pPr>
        <w:shd w:val="clear" w:color="auto" w:fill="FFFFFF"/>
        <w:spacing w:after="0" w:line="276"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0178EC">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0"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7"/>
  </w:num>
  <w:num w:numId="2">
    <w:abstractNumId w:val="13"/>
  </w:num>
  <w:num w:numId="3">
    <w:abstractNumId w:val="18"/>
  </w:num>
  <w:num w:numId="4">
    <w:abstractNumId w:val="10"/>
  </w:num>
  <w:num w:numId="5">
    <w:abstractNumId w:val="9"/>
  </w:num>
  <w:num w:numId="6">
    <w:abstractNumId w:val="2"/>
  </w:num>
  <w:num w:numId="7">
    <w:abstractNumId w:val="11"/>
  </w:num>
  <w:num w:numId="8">
    <w:abstractNumId w:val="0"/>
  </w:num>
  <w:num w:numId="9">
    <w:abstractNumId w:val="19"/>
  </w:num>
  <w:num w:numId="10">
    <w:abstractNumId w:val="12"/>
  </w:num>
  <w:num w:numId="11">
    <w:abstractNumId w:val="8"/>
  </w:num>
  <w:num w:numId="12">
    <w:abstractNumId w:val="1"/>
  </w:num>
  <w:num w:numId="13">
    <w:abstractNumId w:val="20"/>
  </w:num>
  <w:num w:numId="14">
    <w:abstractNumId w:val="15"/>
  </w:num>
  <w:num w:numId="15">
    <w:abstractNumId w:val="4"/>
  </w:num>
  <w:num w:numId="16">
    <w:abstractNumId w:val="5"/>
  </w:num>
  <w:num w:numId="17">
    <w:abstractNumId w:val="14"/>
  </w:num>
  <w:num w:numId="18">
    <w:abstractNumId w:val="6"/>
  </w:num>
  <w:num w:numId="19">
    <w:abstractNumId w:val="17"/>
  </w:num>
  <w:num w:numId="20">
    <w:abstractNumId w:val="21"/>
  </w:num>
  <w:num w:numId="21">
    <w:abstractNumId w:val="16"/>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536AD"/>
    <w:rsid w:val="001846F7"/>
    <w:rsid w:val="00193B46"/>
    <w:rsid w:val="001C165F"/>
    <w:rsid w:val="001D24E3"/>
    <w:rsid w:val="001F53E5"/>
    <w:rsid w:val="002018F1"/>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954</Words>
  <Characters>5444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2</cp:revision>
  <cp:lastPrinted>2026-10-13T14:02:00Z</cp:lastPrinted>
  <dcterms:created xsi:type="dcterms:W3CDTF">2026-10-14T12:51:00Z</dcterms:created>
  <dcterms:modified xsi:type="dcterms:W3CDTF">2026-10-14T12:51:00Z</dcterms:modified>
</cp:coreProperties>
</file>