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A5D5B" w14:textId="7EADB9B6"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ОБҐРУНТУВАННЯ</w:t>
      </w:r>
    </w:p>
    <w:p w14:paraId="3E3961E9" w14:textId="0BD2D199"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 xml:space="preserve">технічних та </w:t>
      </w:r>
      <w:r w:rsidR="002018F1" w:rsidRPr="00094FA5">
        <w:rPr>
          <w:rFonts w:ascii="Times New Roman" w:hAnsi="Times New Roman" w:cs="Times New Roman"/>
          <w:b/>
          <w:sz w:val="24"/>
          <w:szCs w:val="24"/>
          <w:lang w:val="uk-UA"/>
        </w:rPr>
        <w:t>якісних характеристик закупівлі</w:t>
      </w:r>
      <w:r w:rsidRPr="00094FA5">
        <w:rPr>
          <w:rFonts w:ascii="Times New Roman" w:hAnsi="Times New Roman" w:cs="Times New Roman"/>
          <w:b/>
          <w:sz w:val="24"/>
          <w:szCs w:val="24"/>
          <w:lang w:val="uk-UA"/>
        </w:rPr>
        <w:t>, розміру бюджетного призначення, очікуваної вартості предмета закупівлі</w:t>
      </w:r>
    </w:p>
    <w:p w14:paraId="5DA5DDC5" w14:textId="77777777" w:rsidR="000F2B7B" w:rsidRPr="00094FA5" w:rsidRDefault="000F2B7B" w:rsidP="000F2B7B">
      <w:pPr>
        <w:spacing w:after="0" w:line="240" w:lineRule="auto"/>
        <w:jc w:val="center"/>
        <w:rPr>
          <w:rFonts w:ascii="Times New Roman" w:hAnsi="Times New Roman" w:cs="Times New Roman"/>
          <w:b/>
          <w:sz w:val="24"/>
          <w:szCs w:val="24"/>
          <w:lang w:val="uk-UA"/>
        </w:rPr>
      </w:pPr>
    </w:p>
    <w:p w14:paraId="08ED31D6" w14:textId="3F39C4BB" w:rsidR="000F2B7B" w:rsidRPr="00094FA5" w:rsidRDefault="000F2B7B" w:rsidP="000F2B7B">
      <w:pPr>
        <w:spacing w:after="0" w:line="240" w:lineRule="auto"/>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(оприлюднюється на виконання постанови КМУ № 710 від 11.10.2016 «Про ефективне використання державних коштів» (зі змінами))</w:t>
      </w:r>
    </w:p>
    <w:p w14:paraId="1AB196DB" w14:textId="1EB51898" w:rsidR="000F2B7B" w:rsidRPr="00094FA5" w:rsidRDefault="000F2B7B" w:rsidP="002B39EA">
      <w:pPr>
        <w:spacing w:after="0" w:line="240" w:lineRule="auto"/>
        <w:ind w:firstLine="708"/>
        <w:jc w:val="both"/>
        <w:rPr>
          <w:rFonts w:ascii="Times New Roman" w:hAnsi="Times New Roman" w:cs="Times New Roman"/>
          <w:sz w:val="24"/>
          <w:szCs w:val="24"/>
          <w:lang w:val="uk-UA"/>
        </w:rPr>
      </w:pPr>
      <w:r w:rsidRPr="00094FA5">
        <w:rPr>
          <w:rFonts w:ascii="Times New Roman" w:hAnsi="Times New Roman" w:cs="Times New Roman"/>
          <w:sz w:val="24"/>
          <w:szCs w:val="24"/>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w:t>
      </w:r>
      <w:r w:rsidR="00FB6EC3" w:rsidRPr="00FB6EC3">
        <w:rPr>
          <w:rFonts w:ascii="Times New Roman" w:hAnsi="Times New Roman" w:cs="Times New Roman"/>
          <w:sz w:val="24"/>
          <w:szCs w:val="24"/>
          <w:u w:val="single"/>
          <w:lang w:val="uk-UA"/>
        </w:rPr>
        <w:t>РЕГІОНАЛЬНИЙ ОФІС ВОДНИХ РЕСУРСІВ У МИКОЛАЇВСЬКІЙ ОБЛАСТІ</w:t>
      </w:r>
      <w:r w:rsidR="00B10FD7" w:rsidRPr="00094FA5">
        <w:rPr>
          <w:rFonts w:ascii="Times New Roman" w:hAnsi="Times New Roman" w:cs="Times New Roman"/>
          <w:sz w:val="24"/>
          <w:szCs w:val="24"/>
          <w:u w:val="single"/>
          <w:lang w:val="uk-UA"/>
        </w:rPr>
        <w:t xml:space="preserve">, </w:t>
      </w:r>
      <w:r w:rsidR="00FB6EC3" w:rsidRPr="00FB6EC3">
        <w:rPr>
          <w:rFonts w:ascii="Times New Roman" w:hAnsi="Times New Roman" w:cs="Times New Roman"/>
          <w:sz w:val="24"/>
          <w:szCs w:val="24"/>
          <w:u w:val="single"/>
          <w:lang w:val="uk-UA"/>
        </w:rPr>
        <w:t>54030</w:t>
      </w:r>
      <w:r w:rsidR="00B10FD7" w:rsidRPr="00094FA5">
        <w:rPr>
          <w:rFonts w:ascii="Times New Roman" w:hAnsi="Times New Roman" w:cs="Times New Roman"/>
          <w:sz w:val="24"/>
          <w:szCs w:val="24"/>
          <w:u w:val="single"/>
          <w:lang w:val="uk-UA"/>
        </w:rPr>
        <w:t xml:space="preserve">, Миколаївська обл., </w:t>
      </w:r>
      <w:r w:rsidR="00FB6EC3">
        <w:rPr>
          <w:rFonts w:ascii="Times New Roman" w:hAnsi="Times New Roman" w:cs="Times New Roman"/>
          <w:sz w:val="24"/>
          <w:szCs w:val="24"/>
          <w:u w:val="single"/>
          <w:lang w:val="uk-UA"/>
        </w:rPr>
        <w:t>м</w:t>
      </w:r>
      <w:r w:rsidR="00B10FD7" w:rsidRPr="00094FA5">
        <w:rPr>
          <w:rFonts w:ascii="Times New Roman" w:hAnsi="Times New Roman" w:cs="Times New Roman"/>
          <w:sz w:val="24"/>
          <w:szCs w:val="24"/>
          <w:u w:val="single"/>
          <w:lang w:val="uk-UA"/>
        </w:rPr>
        <w:t>. </w:t>
      </w:r>
      <w:r w:rsidR="00FB6EC3">
        <w:rPr>
          <w:rFonts w:ascii="Times New Roman" w:hAnsi="Times New Roman" w:cs="Times New Roman"/>
          <w:sz w:val="24"/>
          <w:szCs w:val="24"/>
          <w:u w:val="single"/>
          <w:lang w:val="uk-UA"/>
        </w:rPr>
        <w:t>Миколаїв</w:t>
      </w:r>
      <w:r w:rsidR="00B10FD7" w:rsidRPr="00094FA5">
        <w:rPr>
          <w:rFonts w:ascii="Times New Roman" w:hAnsi="Times New Roman" w:cs="Times New Roman"/>
          <w:sz w:val="24"/>
          <w:szCs w:val="24"/>
          <w:u w:val="single"/>
          <w:lang w:val="uk-UA"/>
        </w:rPr>
        <w:t xml:space="preserve">, вул. </w:t>
      </w:r>
      <w:proofErr w:type="spellStart"/>
      <w:r w:rsidR="00FB6EC3">
        <w:rPr>
          <w:rFonts w:ascii="Times New Roman" w:hAnsi="Times New Roman" w:cs="Times New Roman"/>
          <w:sz w:val="24"/>
          <w:szCs w:val="24"/>
          <w:u w:val="single"/>
          <w:lang w:val="uk-UA"/>
        </w:rPr>
        <w:t>Потьомкінська</w:t>
      </w:r>
      <w:proofErr w:type="spellEnd"/>
      <w:r w:rsidR="00B10FD7" w:rsidRPr="00094FA5">
        <w:rPr>
          <w:rFonts w:ascii="Times New Roman" w:hAnsi="Times New Roman" w:cs="Times New Roman"/>
          <w:sz w:val="24"/>
          <w:szCs w:val="24"/>
          <w:u w:val="single"/>
          <w:lang w:val="uk-UA"/>
        </w:rPr>
        <w:t xml:space="preserve">, буд. </w:t>
      </w:r>
      <w:r w:rsidR="00FB6EC3">
        <w:rPr>
          <w:rFonts w:ascii="Times New Roman" w:hAnsi="Times New Roman" w:cs="Times New Roman"/>
          <w:sz w:val="24"/>
          <w:szCs w:val="24"/>
          <w:u w:val="single"/>
          <w:lang w:val="uk-UA"/>
        </w:rPr>
        <w:t>14</w:t>
      </w:r>
      <w:r w:rsidR="00B10FD7" w:rsidRPr="00094FA5">
        <w:rPr>
          <w:rFonts w:ascii="Times New Roman" w:hAnsi="Times New Roman" w:cs="Times New Roman"/>
          <w:sz w:val="24"/>
          <w:szCs w:val="24"/>
          <w:u w:val="single"/>
          <w:lang w:val="uk-UA"/>
        </w:rPr>
        <w:t xml:space="preserve">, ідентифікаційний код </w:t>
      </w:r>
      <w:r w:rsidR="00FB6EC3" w:rsidRPr="00FB6EC3">
        <w:rPr>
          <w:rFonts w:ascii="Times New Roman" w:hAnsi="Times New Roman" w:cs="Times New Roman"/>
          <w:sz w:val="24"/>
          <w:szCs w:val="24"/>
          <w:u w:val="single"/>
          <w:lang w:val="uk-UA"/>
        </w:rPr>
        <w:t>01038921</w:t>
      </w:r>
      <w:r w:rsidRPr="00094FA5">
        <w:rPr>
          <w:rFonts w:ascii="Times New Roman" w:hAnsi="Times New Roman" w:cs="Times New Roman"/>
          <w:sz w:val="24"/>
          <w:szCs w:val="24"/>
          <w:lang w:val="uk-UA"/>
        </w:rPr>
        <w:t>.</w:t>
      </w:r>
    </w:p>
    <w:p w14:paraId="4BDBF741" w14:textId="77F5EE64" w:rsidR="000F2B7B" w:rsidRPr="00E25071" w:rsidRDefault="000F2B7B" w:rsidP="00F446B3">
      <w:pPr>
        <w:pStyle w:val="2"/>
        <w:shd w:val="clear" w:color="auto" w:fill="FFFFFF"/>
        <w:spacing w:before="0"/>
        <w:ind w:firstLine="708"/>
        <w:jc w:val="both"/>
        <w:textAlignment w:val="baseline"/>
        <w:rPr>
          <w:rFonts w:ascii="Times New Roman" w:hAnsi="Times New Roman" w:cs="Times New Roman"/>
          <w:color w:val="000000" w:themeColor="text1"/>
          <w:sz w:val="24"/>
          <w:szCs w:val="24"/>
          <w:u w:val="single"/>
          <w:lang w:val="uk-UA"/>
        </w:rPr>
      </w:pPr>
      <w:r w:rsidRPr="00FB6EC3">
        <w:rPr>
          <w:rFonts w:ascii="Times New Roman" w:hAnsi="Times New Roman" w:cs="Times New Roman"/>
          <w:color w:val="000000" w:themeColor="text1"/>
          <w:sz w:val="24"/>
          <w:szCs w:val="24"/>
          <w:shd w:val="clear" w:color="auto" w:fill="FFFFFF"/>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FB6EC3">
        <w:rPr>
          <w:rStyle w:val="21"/>
          <w:rFonts w:eastAsiaTheme="minorHAnsi"/>
          <w:color w:val="000000" w:themeColor="text1"/>
          <w:sz w:val="24"/>
          <w:szCs w:val="24"/>
        </w:rPr>
        <w:t xml:space="preserve"> </w:t>
      </w:r>
      <w:proofErr w:type="spellStart"/>
      <w:r w:rsidR="00F446B3" w:rsidRPr="00F446B3">
        <w:rPr>
          <w:rStyle w:val="h-pre-line"/>
          <w:rFonts w:ascii="Times New Roman" w:hAnsi="Times New Roman" w:cs="Times New Roman"/>
          <w:color w:val="000000" w:themeColor="text1"/>
          <w:sz w:val="24"/>
          <w:szCs w:val="24"/>
          <w:u w:val="single"/>
          <w:bdr w:val="none" w:sz="0" w:space="0" w:color="auto" w:frame="1"/>
          <w:lang w:val="uk-UA"/>
        </w:rPr>
        <w:t>Гіпохлорит</w:t>
      </w:r>
      <w:proofErr w:type="spellEnd"/>
      <w:r w:rsidR="00F446B3" w:rsidRPr="00F446B3">
        <w:rPr>
          <w:rStyle w:val="h-pre-line"/>
          <w:rFonts w:ascii="Times New Roman" w:hAnsi="Times New Roman" w:cs="Times New Roman"/>
          <w:color w:val="000000" w:themeColor="text1"/>
          <w:sz w:val="24"/>
          <w:szCs w:val="24"/>
          <w:u w:val="single"/>
          <w:bdr w:val="none" w:sz="0" w:space="0" w:color="auto" w:frame="1"/>
          <w:lang w:val="uk-UA"/>
        </w:rPr>
        <w:t xml:space="preserve"> натрію марки А (код ДК 021:2015 24310000-0 - Основні неорганічні хімічні речовини)</w:t>
      </w:r>
      <w:r w:rsidR="00627B2B">
        <w:rPr>
          <w:rStyle w:val="h-pre-line"/>
          <w:rFonts w:ascii="Times New Roman" w:hAnsi="Times New Roman" w:cs="Times New Roman"/>
          <w:color w:val="000000" w:themeColor="text1"/>
          <w:sz w:val="24"/>
          <w:szCs w:val="24"/>
          <w:u w:val="single"/>
          <w:bdr w:val="none" w:sz="0" w:space="0" w:color="auto" w:frame="1"/>
          <w:lang w:val="uk-UA"/>
        </w:rPr>
        <w:t>.</w:t>
      </w:r>
    </w:p>
    <w:p w14:paraId="50A96050" w14:textId="2C5AF273" w:rsidR="000F2B7B" w:rsidRPr="00E25071" w:rsidRDefault="000F2B7B" w:rsidP="002B39EA">
      <w:pPr>
        <w:spacing w:after="0" w:line="240" w:lineRule="auto"/>
        <w:ind w:firstLine="708"/>
        <w:jc w:val="both"/>
        <w:rPr>
          <w:rFonts w:ascii="Times New Roman" w:hAnsi="Times New Roman" w:cs="Times New Roman"/>
          <w:color w:val="000000" w:themeColor="text1"/>
          <w:sz w:val="24"/>
          <w:szCs w:val="24"/>
          <w:u w:val="single"/>
          <w:lang w:val="uk-UA"/>
        </w:rPr>
      </w:pPr>
      <w:r w:rsidRPr="002326DB">
        <w:rPr>
          <w:rFonts w:ascii="Times New Roman" w:hAnsi="Times New Roman" w:cs="Times New Roman"/>
          <w:color w:val="000000" w:themeColor="text1"/>
          <w:sz w:val="24"/>
          <w:szCs w:val="24"/>
          <w:lang w:val="uk-UA"/>
        </w:rPr>
        <w:t xml:space="preserve">Вид та ідентифікатор процедури закупівлі: </w:t>
      </w:r>
      <w:r w:rsidRPr="002326DB">
        <w:rPr>
          <w:rFonts w:ascii="Times New Roman" w:hAnsi="Times New Roman" w:cs="Times New Roman"/>
          <w:color w:val="000000" w:themeColor="text1"/>
          <w:sz w:val="24"/>
          <w:szCs w:val="24"/>
          <w:u w:val="single"/>
          <w:lang w:val="uk-UA"/>
        </w:rPr>
        <w:t xml:space="preserve">Відкриті торги з особливостями, </w:t>
      </w:r>
      <w:r w:rsidR="00F446B3" w:rsidRPr="00F446B3">
        <w:rPr>
          <w:rFonts w:ascii="Times New Roman" w:hAnsi="Times New Roman" w:cs="Times New Roman"/>
          <w:color w:val="000000" w:themeColor="text1"/>
          <w:sz w:val="24"/>
          <w:szCs w:val="24"/>
          <w:shd w:val="clear" w:color="auto" w:fill="FFFFFF"/>
        </w:rPr>
        <w:t>UA-2024-11-11-014299-a</w:t>
      </w:r>
      <w:r w:rsidR="00E25071">
        <w:rPr>
          <w:rFonts w:ascii="Times New Roman" w:hAnsi="Times New Roman" w:cs="Times New Roman"/>
          <w:color w:val="000000" w:themeColor="text1"/>
          <w:sz w:val="24"/>
          <w:szCs w:val="24"/>
          <w:shd w:val="clear" w:color="auto" w:fill="FFFFFF"/>
          <w:lang w:val="uk-UA"/>
        </w:rPr>
        <w:t>.</w:t>
      </w:r>
    </w:p>
    <w:p w14:paraId="579D3226" w14:textId="0388AA39" w:rsidR="000F2B7B" w:rsidRPr="00094FA5" w:rsidRDefault="000F2B7B" w:rsidP="002B39EA">
      <w:pPr>
        <w:spacing w:after="0" w:line="240" w:lineRule="auto"/>
        <w:ind w:firstLine="708"/>
        <w:jc w:val="both"/>
        <w:rPr>
          <w:rFonts w:ascii="Times New Roman" w:hAnsi="Times New Roman" w:cs="Times New Roman"/>
          <w:sz w:val="24"/>
          <w:szCs w:val="24"/>
          <w:lang w:val="uk-UA"/>
        </w:rPr>
      </w:pPr>
      <w:r w:rsidRPr="002326DB">
        <w:rPr>
          <w:rFonts w:ascii="Times New Roman" w:hAnsi="Times New Roman" w:cs="Times New Roman"/>
          <w:color w:val="000000" w:themeColor="text1"/>
          <w:sz w:val="24"/>
          <w:szCs w:val="24"/>
          <w:lang w:val="uk-UA"/>
        </w:rPr>
        <w:t>Очікувана вартість та обґрунтування очікуваної вартості предмета закупівлі:</w:t>
      </w:r>
      <w:r w:rsidR="00A91A47" w:rsidRPr="002326DB">
        <w:rPr>
          <w:rFonts w:ascii="Times New Roman" w:hAnsi="Times New Roman" w:cs="Times New Roman"/>
          <w:color w:val="000000" w:themeColor="text1"/>
          <w:sz w:val="24"/>
          <w:szCs w:val="24"/>
          <w:lang w:val="uk-UA"/>
        </w:rPr>
        <w:t xml:space="preserve"> </w:t>
      </w:r>
      <w:r w:rsidR="002326DB" w:rsidRPr="002326DB">
        <w:rPr>
          <w:rFonts w:ascii="Times New Roman" w:hAnsi="Times New Roman" w:cs="Times New Roman"/>
          <w:color w:val="000000" w:themeColor="text1"/>
          <w:sz w:val="24"/>
          <w:szCs w:val="24"/>
        </w:rPr>
        <w:br/>
      </w:r>
      <w:r w:rsidR="00F446B3" w:rsidRPr="00F446B3">
        <w:rPr>
          <w:rFonts w:ascii="Times New Roman" w:hAnsi="Times New Roman" w:cs="Times New Roman"/>
          <w:color w:val="000000" w:themeColor="text1"/>
          <w:sz w:val="24"/>
          <w:szCs w:val="24"/>
          <w:shd w:val="clear" w:color="auto" w:fill="FFFFFF"/>
        </w:rPr>
        <w:t>94 428</w:t>
      </w:r>
      <w:r w:rsidR="00FB6EC3" w:rsidRPr="002326DB">
        <w:rPr>
          <w:rFonts w:ascii="Times New Roman" w:hAnsi="Times New Roman" w:cs="Times New Roman"/>
          <w:color w:val="000000" w:themeColor="text1"/>
          <w:sz w:val="24"/>
          <w:szCs w:val="24"/>
          <w:bdr w:val="none" w:sz="0" w:space="0" w:color="auto" w:frame="1"/>
          <w:shd w:val="clear" w:color="auto" w:fill="FFFFFF"/>
          <w:lang w:val="uk-UA"/>
        </w:rPr>
        <w:t>,</w:t>
      </w:r>
      <w:r w:rsidR="00780FD8">
        <w:rPr>
          <w:rFonts w:ascii="Times New Roman" w:hAnsi="Times New Roman" w:cs="Times New Roman"/>
          <w:color w:val="000000" w:themeColor="text1"/>
          <w:sz w:val="24"/>
          <w:szCs w:val="24"/>
          <w:bdr w:val="none" w:sz="0" w:space="0" w:color="auto" w:frame="1"/>
          <w:shd w:val="clear" w:color="auto" w:fill="FFFFFF"/>
          <w:lang w:val="uk-UA"/>
        </w:rPr>
        <w:t xml:space="preserve"> </w:t>
      </w:r>
      <w:r w:rsidR="00FB6EC3" w:rsidRPr="002326DB">
        <w:rPr>
          <w:rFonts w:ascii="Times New Roman" w:hAnsi="Times New Roman" w:cs="Times New Roman"/>
          <w:color w:val="000000" w:themeColor="text1"/>
          <w:sz w:val="24"/>
          <w:szCs w:val="24"/>
          <w:bdr w:val="none" w:sz="0" w:space="0" w:color="auto" w:frame="1"/>
          <w:shd w:val="clear" w:color="auto" w:fill="FFFFFF"/>
          <w:lang w:val="uk-UA"/>
        </w:rPr>
        <w:t>00</w:t>
      </w:r>
      <w:r w:rsidR="00094FA5" w:rsidRPr="002326DB">
        <w:rPr>
          <w:rFonts w:ascii="Times New Roman" w:hAnsi="Times New Roman" w:cs="Times New Roman"/>
          <w:color w:val="000000" w:themeColor="text1"/>
          <w:sz w:val="24"/>
          <w:szCs w:val="24"/>
          <w:bdr w:val="none" w:sz="0" w:space="0" w:color="auto" w:frame="1"/>
          <w:shd w:val="clear" w:color="auto" w:fill="FFFFFF"/>
          <w:lang w:val="uk-UA"/>
        </w:rPr>
        <w:t xml:space="preserve"> </w:t>
      </w:r>
      <w:r w:rsidR="00BA136C" w:rsidRPr="002326DB">
        <w:rPr>
          <w:rFonts w:ascii="Times New Roman" w:hAnsi="Times New Roman" w:cs="Times New Roman"/>
          <w:color w:val="000000" w:themeColor="text1"/>
          <w:sz w:val="24"/>
          <w:szCs w:val="24"/>
          <w:bdr w:val="none" w:sz="0" w:space="0" w:color="auto" w:frame="1"/>
          <w:shd w:val="clear" w:color="auto" w:fill="FFFFFF"/>
          <w:lang w:val="uk-UA"/>
        </w:rPr>
        <w:t>грн</w:t>
      </w:r>
      <w:r w:rsidR="00BA136C" w:rsidRPr="00FB6EC3">
        <w:rPr>
          <w:rFonts w:ascii="Times New Roman" w:hAnsi="Times New Roman" w:cs="Times New Roman"/>
          <w:sz w:val="24"/>
          <w:szCs w:val="24"/>
          <w:bdr w:val="none" w:sz="0" w:space="0" w:color="auto" w:frame="1"/>
          <w:shd w:val="clear" w:color="auto" w:fill="FFFFFF"/>
          <w:lang w:val="uk-UA"/>
        </w:rPr>
        <w:t>.</w:t>
      </w:r>
      <w:r w:rsidR="00BA136C" w:rsidRPr="00094FA5">
        <w:rPr>
          <w:rFonts w:ascii="Times New Roman" w:hAnsi="Times New Roman" w:cs="Times New Roman"/>
          <w:sz w:val="24"/>
          <w:szCs w:val="24"/>
          <w:u w:val="single"/>
          <w:bdr w:val="none" w:sz="0" w:space="0" w:color="auto" w:frame="1"/>
          <w:shd w:val="clear" w:color="auto" w:fill="FFFFFF"/>
          <w:lang w:val="uk-UA"/>
        </w:rPr>
        <w:t xml:space="preserve"> </w:t>
      </w:r>
      <w:r w:rsidRPr="00094FA5">
        <w:rPr>
          <w:rFonts w:ascii="Times New Roman" w:hAnsi="Times New Roman" w:cs="Times New Roman"/>
          <w:sz w:val="24"/>
          <w:szCs w:val="24"/>
          <w:u w:val="single"/>
          <w:lang w:val="uk-UA"/>
        </w:rPr>
        <w:t xml:space="preserve">Визначення очікуваної вартості предмета закупівлі обумовлено </w:t>
      </w:r>
      <w:r w:rsidR="00BA136C" w:rsidRPr="00094FA5">
        <w:rPr>
          <w:rFonts w:ascii="Times New Roman" w:hAnsi="Times New Roman" w:cs="Times New Roman"/>
          <w:sz w:val="24"/>
          <w:szCs w:val="24"/>
          <w:u w:val="single"/>
          <w:lang w:val="uk-UA"/>
        </w:rPr>
        <w:t>аналізом ринку шляхом отримання комерційних пропозицій</w:t>
      </w:r>
      <w:r w:rsidRPr="00094FA5">
        <w:rPr>
          <w:rFonts w:ascii="Times New Roman" w:hAnsi="Times New Roman" w:cs="Times New Roman"/>
          <w:sz w:val="24"/>
          <w:szCs w:val="24"/>
          <w:u w:val="single"/>
          <w:lang w:val="uk-UA"/>
        </w:rPr>
        <w:t xml:space="preserve"> на підставі затвердженої центральним органом виконавчої влади, що</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 xml:space="preserve">забезпечує формування та реалізує державну політику у сфері публічних </w:t>
      </w:r>
      <w:proofErr w:type="spellStart"/>
      <w:r w:rsidRPr="00094FA5">
        <w:rPr>
          <w:rFonts w:ascii="Times New Roman" w:hAnsi="Times New Roman" w:cs="Times New Roman"/>
          <w:sz w:val="24"/>
          <w:szCs w:val="24"/>
          <w:u w:val="single"/>
          <w:lang w:val="uk-UA"/>
        </w:rPr>
        <w:t>закупівель</w:t>
      </w:r>
      <w:proofErr w:type="spellEnd"/>
      <w:r w:rsidRPr="00094FA5">
        <w:rPr>
          <w:rFonts w:ascii="Times New Roman" w:hAnsi="Times New Roman" w:cs="Times New Roman"/>
          <w:sz w:val="24"/>
          <w:szCs w:val="24"/>
          <w:u w:val="single"/>
          <w:lang w:val="uk-UA"/>
        </w:rPr>
        <w:t>, примірної методики</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визначення очікуваної вартості предмета закупівлі, а саме: згідно з пунктом 1 розділу ІІІ наказу Міністерства</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розвитку економіки, торгівлі та сільського господарства України від 18.02.2020 № 275 із змінами.</w:t>
      </w:r>
    </w:p>
    <w:p w14:paraId="4499B3B2" w14:textId="6B2958EB" w:rsidR="000F2B7B" w:rsidRDefault="000F2B7B" w:rsidP="002B39EA">
      <w:pPr>
        <w:spacing w:after="0" w:line="240" w:lineRule="auto"/>
        <w:ind w:firstLine="708"/>
        <w:jc w:val="both"/>
        <w:rPr>
          <w:rFonts w:ascii="Times New Roman" w:hAnsi="Times New Roman" w:cs="Times New Roman"/>
          <w:sz w:val="24"/>
          <w:szCs w:val="24"/>
          <w:u w:val="single"/>
          <w:lang w:val="uk-UA"/>
        </w:rPr>
      </w:pPr>
      <w:r w:rsidRPr="00094FA5">
        <w:rPr>
          <w:rFonts w:ascii="Times New Roman" w:hAnsi="Times New Roman" w:cs="Times New Roman"/>
          <w:sz w:val="24"/>
          <w:szCs w:val="24"/>
          <w:lang w:val="uk-UA"/>
        </w:rPr>
        <w:t xml:space="preserve">Розмір бюджетного призначення: </w:t>
      </w:r>
      <w:r w:rsidR="00F446B3" w:rsidRPr="00F446B3">
        <w:rPr>
          <w:rFonts w:ascii="Times New Roman" w:hAnsi="Times New Roman" w:cs="Times New Roman"/>
          <w:color w:val="000000" w:themeColor="text1"/>
          <w:sz w:val="24"/>
          <w:szCs w:val="24"/>
          <w:shd w:val="clear" w:color="auto" w:fill="FFFFFF"/>
        </w:rPr>
        <w:t>94 428</w:t>
      </w:r>
      <w:r w:rsidR="00376BFD" w:rsidRPr="002326DB">
        <w:rPr>
          <w:rFonts w:ascii="Times New Roman" w:hAnsi="Times New Roman" w:cs="Times New Roman"/>
          <w:color w:val="000000" w:themeColor="text1"/>
          <w:sz w:val="24"/>
          <w:szCs w:val="24"/>
          <w:bdr w:val="none" w:sz="0" w:space="0" w:color="auto" w:frame="1"/>
          <w:shd w:val="clear" w:color="auto" w:fill="FFFFFF"/>
          <w:lang w:val="uk-UA"/>
        </w:rPr>
        <w:t>,</w:t>
      </w:r>
      <w:r w:rsidR="00780FD8">
        <w:rPr>
          <w:rFonts w:ascii="Times New Roman" w:hAnsi="Times New Roman" w:cs="Times New Roman"/>
          <w:color w:val="000000" w:themeColor="text1"/>
          <w:sz w:val="24"/>
          <w:szCs w:val="24"/>
          <w:bdr w:val="none" w:sz="0" w:space="0" w:color="auto" w:frame="1"/>
          <w:shd w:val="clear" w:color="auto" w:fill="FFFFFF"/>
          <w:lang w:val="uk-UA"/>
        </w:rPr>
        <w:t xml:space="preserve"> </w:t>
      </w:r>
      <w:r w:rsidR="00376BFD" w:rsidRPr="002326DB">
        <w:rPr>
          <w:rFonts w:ascii="Times New Roman" w:hAnsi="Times New Roman" w:cs="Times New Roman"/>
          <w:color w:val="000000" w:themeColor="text1"/>
          <w:sz w:val="24"/>
          <w:szCs w:val="24"/>
          <w:bdr w:val="none" w:sz="0" w:space="0" w:color="auto" w:frame="1"/>
          <w:shd w:val="clear" w:color="auto" w:fill="FFFFFF"/>
          <w:lang w:val="uk-UA"/>
        </w:rPr>
        <w:t>00 грн</w:t>
      </w:r>
      <w:r w:rsidR="00376BFD" w:rsidRPr="00FB6EC3">
        <w:rPr>
          <w:rFonts w:ascii="Times New Roman" w:hAnsi="Times New Roman" w:cs="Times New Roman"/>
          <w:sz w:val="24"/>
          <w:szCs w:val="24"/>
          <w:bdr w:val="none" w:sz="0" w:space="0" w:color="auto" w:frame="1"/>
          <w:shd w:val="clear" w:color="auto" w:fill="FFFFFF"/>
          <w:lang w:val="uk-UA"/>
        </w:rPr>
        <w:t>.</w:t>
      </w:r>
    </w:p>
    <w:p w14:paraId="474AD3F7" w14:textId="77777777" w:rsidR="002B39EA" w:rsidRPr="00094FA5" w:rsidRDefault="002B39EA" w:rsidP="002B39EA">
      <w:pPr>
        <w:spacing w:after="0" w:line="240" w:lineRule="auto"/>
        <w:ind w:firstLine="708"/>
        <w:jc w:val="both"/>
        <w:rPr>
          <w:rFonts w:ascii="Times New Roman" w:hAnsi="Times New Roman" w:cs="Times New Roman"/>
          <w:sz w:val="24"/>
          <w:szCs w:val="24"/>
          <w:lang w:val="uk-UA"/>
        </w:rPr>
      </w:pPr>
    </w:p>
    <w:p w14:paraId="39933B45" w14:textId="3C657029" w:rsidR="000F2B7B" w:rsidRDefault="000F2B7B" w:rsidP="002B39EA">
      <w:pPr>
        <w:spacing w:after="0" w:line="240" w:lineRule="auto"/>
        <w:ind w:firstLine="708"/>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Обґрунтування технічних та якісних характеристик предмета закупівлі.</w:t>
      </w:r>
    </w:p>
    <w:p w14:paraId="1A8C9CC1" w14:textId="77777777" w:rsidR="002326DB" w:rsidRPr="00094FA5" w:rsidRDefault="002326DB" w:rsidP="002B39EA">
      <w:pPr>
        <w:spacing w:after="0" w:line="240" w:lineRule="auto"/>
        <w:ind w:firstLine="708"/>
        <w:jc w:val="center"/>
        <w:rPr>
          <w:rFonts w:ascii="Times New Roman" w:hAnsi="Times New Roman" w:cs="Times New Roman"/>
          <w:sz w:val="24"/>
          <w:szCs w:val="24"/>
          <w:lang w:val="uk-UA"/>
        </w:rPr>
      </w:pPr>
    </w:p>
    <w:p w14:paraId="2FDC0567" w14:textId="77777777" w:rsidR="00F446B3" w:rsidRDefault="00F446B3" w:rsidP="00F446B3">
      <w:pPr>
        <w:spacing w:after="0" w:line="240" w:lineRule="auto"/>
        <w:jc w:val="center"/>
        <w:rPr>
          <w:rFonts w:ascii="Times New Roman" w:eastAsia="Times New Roman" w:hAnsi="Times New Roman"/>
          <w:b/>
          <w:sz w:val="24"/>
          <w:szCs w:val="24"/>
          <w:lang w:val="uk-UA" w:eastAsia="uk-UA"/>
        </w:rPr>
      </w:pPr>
      <w:r>
        <w:rPr>
          <w:rFonts w:ascii="Times New Roman" w:eastAsia="Times New Roman" w:hAnsi="Times New Roman"/>
          <w:b/>
          <w:sz w:val="24"/>
          <w:szCs w:val="24"/>
          <w:lang w:val="uk-UA" w:eastAsia="uk-UA"/>
        </w:rPr>
        <w:t>Інформація про необхідні технічні, якісні та кількісні вимоги до предмета закупівлі</w:t>
      </w:r>
    </w:p>
    <w:p w14:paraId="26C806DA" w14:textId="77777777" w:rsidR="00F446B3" w:rsidRDefault="00F446B3" w:rsidP="00F446B3">
      <w:pPr>
        <w:widowControl w:val="0"/>
        <w:spacing w:after="0" w:line="240" w:lineRule="auto"/>
        <w:ind w:firstLine="709"/>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rPr>
        <w:t xml:space="preserve"> </w:t>
      </w:r>
    </w:p>
    <w:tbl>
      <w:tblPr>
        <w:tblW w:w="9924" w:type="dxa"/>
        <w:tblCellSpacing w:w="15" w:type="dxa"/>
        <w:tblInd w:w="-199" w:type="dxa"/>
        <w:tblBorders>
          <w:top w:val="outset" w:sz="6" w:space="0" w:color="000000"/>
          <w:left w:val="outset" w:sz="6" w:space="0" w:color="000000"/>
          <w:bottom w:val="outset" w:sz="6" w:space="0" w:color="000000"/>
          <w:right w:val="outset" w:sz="6" w:space="0" w:color="000000"/>
        </w:tblBorders>
        <w:tblCellMar>
          <w:top w:w="40" w:type="dxa"/>
          <w:left w:w="40" w:type="dxa"/>
          <w:bottom w:w="40" w:type="dxa"/>
          <w:right w:w="40" w:type="dxa"/>
        </w:tblCellMar>
        <w:tblLook w:val="00A0" w:firstRow="1" w:lastRow="0" w:firstColumn="1" w:lastColumn="0" w:noHBand="0" w:noVBand="0"/>
      </w:tblPr>
      <w:tblGrid>
        <w:gridCol w:w="787"/>
        <w:gridCol w:w="3325"/>
        <w:gridCol w:w="3685"/>
        <w:gridCol w:w="2127"/>
      </w:tblGrid>
      <w:tr w:rsidR="00F446B3" w14:paraId="134B0B57" w14:textId="77777777" w:rsidTr="00F446B3">
        <w:trPr>
          <w:trHeight w:val="260"/>
          <w:tblCellSpacing w:w="15" w:type="dxa"/>
        </w:trPr>
        <w:tc>
          <w:tcPr>
            <w:tcW w:w="742" w:type="dxa"/>
            <w:tcBorders>
              <w:top w:val="outset" w:sz="6" w:space="0" w:color="000000"/>
              <w:left w:val="nil"/>
              <w:bottom w:val="outset" w:sz="6" w:space="0" w:color="000000"/>
              <w:right w:val="outset" w:sz="6" w:space="0" w:color="000000"/>
            </w:tcBorders>
            <w:hideMark/>
          </w:tcPr>
          <w:p w14:paraId="62BBA924" w14:textId="77777777" w:rsidR="00F446B3" w:rsidRDefault="00F446B3">
            <w:pPr>
              <w:suppressAutoHyphens/>
              <w:spacing w:after="0" w:line="240" w:lineRule="auto"/>
              <w:rPr>
                <w:rFonts w:ascii="Times New Roman" w:eastAsia="Arial Unicode MS" w:hAnsi="Times New Roman" w:cs="Calibri"/>
                <w:sz w:val="24"/>
                <w:szCs w:val="24"/>
                <w:lang w:val="uk-UA" w:eastAsia="ar-SA"/>
              </w:rPr>
            </w:pPr>
            <w:r>
              <w:rPr>
                <w:rFonts w:ascii="Times New Roman" w:hAnsi="Times New Roman" w:cs="Calibri"/>
                <w:sz w:val="24"/>
                <w:szCs w:val="24"/>
                <w:lang w:val="uk-UA" w:eastAsia="ar-SA"/>
              </w:rPr>
              <w:t>№ з/п</w:t>
            </w:r>
          </w:p>
        </w:tc>
        <w:tc>
          <w:tcPr>
            <w:tcW w:w="3295" w:type="dxa"/>
            <w:tcBorders>
              <w:top w:val="outset" w:sz="6" w:space="0" w:color="000000"/>
              <w:left w:val="outset" w:sz="6" w:space="0" w:color="000000"/>
              <w:bottom w:val="outset" w:sz="6" w:space="0" w:color="000000"/>
              <w:right w:val="outset" w:sz="6" w:space="0" w:color="000000"/>
            </w:tcBorders>
            <w:hideMark/>
          </w:tcPr>
          <w:p w14:paraId="5454C303" w14:textId="77777777" w:rsidR="00F446B3" w:rsidRDefault="00F446B3">
            <w:pPr>
              <w:suppressAutoHyphens/>
              <w:spacing w:after="0" w:line="240" w:lineRule="auto"/>
              <w:rPr>
                <w:rFonts w:ascii="Times New Roman" w:hAnsi="Times New Roman" w:cs="Calibri"/>
                <w:sz w:val="24"/>
                <w:szCs w:val="24"/>
                <w:lang w:val="uk-UA" w:eastAsia="ar-SA"/>
              </w:rPr>
            </w:pPr>
            <w:r>
              <w:rPr>
                <w:rFonts w:ascii="Times New Roman" w:hAnsi="Times New Roman" w:cs="Calibri"/>
                <w:sz w:val="24"/>
                <w:szCs w:val="24"/>
                <w:lang w:val="uk-UA" w:eastAsia="ar-SA"/>
              </w:rPr>
              <w:t>Найменування товару</w:t>
            </w:r>
          </w:p>
        </w:tc>
        <w:tc>
          <w:tcPr>
            <w:tcW w:w="3655" w:type="dxa"/>
            <w:tcBorders>
              <w:top w:val="outset" w:sz="6" w:space="0" w:color="000000"/>
              <w:left w:val="outset" w:sz="6" w:space="0" w:color="000000"/>
              <w:bottom w:val="outset" w:sz="6" w:space="0" w:color="000000"/>
              <w:right w:val="outset" w:sz="6" w:space="0" w:color="000000"/>
            </w:tcBorders>
            <w:hideMark/>
          </w:tcPr>
          <w:p w14:paraId="52CA2A5F" w14:textId="77777777" w:rsidR="00F446B3" w:rsidRDefault="00F446B3">
            <w:pPr>
              <w:suppressAutoHyphens/>
              <w:spacing w:after="0" w:line="240" w:lineRule="auto"/>
              <w:jc w:val="center"/>
              <w:rPr>
                <w:rFonts w:ascii="Times New Roman" w:hAnsi="Times New Roman" w:cs="Calibri"/>
                <w:sz w:val="24"/>
                <w:szCs w:val="24"/>
                <w:lang w:val="uk-UA" w:eastAsia="ar-SA"/>
              </w:rPr>
            </w:pPr>
            <w:r>
              <w:rPr>
                <w:rFonts w:ascii="Times New Roman" w:hAnsi="Times New Roman" w:cs="Calibri"/>
                <w:sz w:val="24"/>
                <w:szCs w:val="24"/>
                <w:lang w:val="uk-UA" w:eastAsia="ar-SA"/>
              </w:rPr>
              <w:t>ТУ</w:t>
            </w:r>
          </w:p>
        </w:tc>
        <w:tc>
          <w:tcPr>
            <w:tcW w:w="2082" w:type="dxa"/>
            <w:tcBorders>
              <w:top w:val="outset" w:sz="6" w:space="0" w:color="000000"/>
              <w:left w:val="outset" w:sz="6" w:space="0" w:color="000000"/>
              <w:bottom w:val="outset" w:sz="6" w:space="0" w:color="000000"/>
              <w:right w:val="nil"/>
            </w:tcBorders>
            <w:hideMark/>
          </w:tcPr>
          <w:p w14:paraId="30C86803" w14:textId="77777777" w:rsidR="00F446B3" w:rsidRDefault="00F446B3">
            <w:pPr>
              <w:suppressAutoHyphens/>
              <w:spacing w:after="0" w:line="240" w:lineRule="auto"/>
              <w:jc w:val="center"/>
              <w:rPr>
                <w:rFonts w:ascii="Times New Roman" w:hAnsi="Times New Roman" w:cs="Calibri"/>
                <w:sz w:val="24"/>
                <w:szCs w:val="24"/>
                <w:lang w:val="uk-UA" w:eastAsia="ar-SA"/>
              </w:rPr>
            </w:pPr>
            <w:r>
              <w:rPr>
                <w:rFonts w:ascii="Times New Roman" w:hAnsi="Times New Roman" w:cs="Calibri"/>
                <w:sz w:val="24"/>
                <w:szCs w:val="24"/>
                <w:lang w:val="uk-UA" w:eastAsia="ar-SA"/>
              </w:rPr>
              <w:t xml:space="preserve">Кількість, </w:t>
            </w:r>
            <w:proofErr w:type="spellStart"/>
            <w:r>
              <w:rPr>
                <w:rFonts w:ascii="Times New Roman" w:hAnsi="Times New Roman" w:cs="Calibri"/>
                <w:sz w:val="24"/>
                <w:szCs w:val="24"/>
                <w:lang w:val="uk-UA" w:eastAsia="ar-SA"/>
              </w:rPr>
              <w:t>тонн</w:t>
            </w:r>
            <w:proofErr w:type="spellEnd"/>
          </w:p>
        </w:tc>
      </w:tr>
      <w:tr w:rsidR="00F446B3" w14:paraId="51DFA951" w14:textId="77777777" w:rsidTr="00F446B3">
        <w:trPr>
          <w:tblCellSpacing w:w="15" w:type="dxa"/>
        </w:trPr>
        <w:tc>
          <w:tcPr>
            <w:tcW w:w="742" w:type="dxa"/>
            <w:tcBorders>
              <w:top w:val="outset" w:sz="6" w:space="0" w:color="000000"/>
              <w:left w:val="nil"/>
              <w:bottom w:val="outset" w:sz="6" w:space="0" w:color="000000"/>
              <w:right w:val="outset" w:sz="6" w:space="0" w:color="000000"/>
            </w:tcBorders>
            <w:hideMark/>
          </w:tcPr>
          <w:p w14:paraId="40FED0B0" w14:textId="77777777" w:rsidR="00F446B3" w:rsidRDefault="00F446B3">
            <w:pPr>
              <w:suppressAutoHyphens/>
              <w:spacing w:after="0" w:line="240" w:lineRule="auto"/>
              <w:rPr>
                <w:rFonts w:ascii="Times New Roman" w:hAnsi="Times New Roman" w:cs="Calibri"/>
                <w:sz w:val="24"/>
                <w:szCs w:val="24"/>
                <w:lang w:val="uk-UA" w:eastAsia="ar-SA"/>
              </w:rPr>
            </w:pPr>
            <w:r>
              <w:rPr>
                <w:rFonts w:ascii="Times New Roman" w:hAnsi="Times New Roman" w:cs="Calibri"/>
                <w:sz w:val="24"/>
                <w:szCs w:val="24"/>
                <w:lang w:val="uk-UA" w:eastAsia="ar-SA"/>
              </w:rPr>
              <w:t>1</w:t>
            </w:r>
          </w:p>
        </w:tc>
        <w:tc>
          <w:tcPr>
            <w:tcW w:w="3295" w:type="dxa"/>
            <w:tcBorders>
              <w:top w:val="outset" w:sz="6" w:space="0" w:color="000000"/>
              <w:left w:val="outset" w:sz="6" w:space="0" w:color="000000"/>
              <w:bottom w:val="outset" w:sz="6" w:space="0" w:color="000000"/>
              <w:right w:val="outset" w:sz="6" w:space="0" w:color="000000"/>
            </w:tcBorders>
            <w:hideMark/>
          </w:tcPr>
          <w:p w14:paraId="0A98BFBD" w14:textId="77777777" w:rsidR="00F446B3" w:rsidRDefault="00F446B3">
            <w:pPr>
              <w:suppressAutoHyphens/>
              <w:spacing w:after="0" w:line="240" w:lineRule="auto"/>
              <w:rPr>
                <w:rFonts w:ascii="Times New Roman" w:hAnsi="Times New Roman" w:cs="Calibri"/>
                <w:sz w:val="24"/>
                <w:szCs w:val="24"/>
                <w:lang w:val="uk-UA" w:eastAsia="ar-SA"/>
              </w:rPr>
            </w:pPr>
            <w:proofErr w:type="spellStart"/>
            <w:r>
              <w:rPr>
                <w:rFonts w:ascii="Times New Roman" w:hAnsi="Times New Roman" w:cs="Calibri"/>
                <w:sz w:val="24"/>
                <w:szCs w:val="24"/>
                <w:lang w:val="uk-UA" w:eastAsia="ar-SA"/>
              </w:rPr>
              <w:t>Гіпохлорит</w:t>
            </w:r>
            <w:proofErr w:type="spellEnd"/>
            <w:r>
              <w:rPr>
                <w:rFonts w:ascii="Times New Roman" w:hAnsi="Times New Roman" w:cs="Calibri"/>
                <w:sz w:val="24"/>
                <w:szCs w:val="24"/>
                <w:lang w:val="uk-UA" w:eastAsia="ar-SA"/>
              </w:rPr>
              <w:t xml:space="preserve"> натрію марки А</w:t>
            </w:r>
          </w:p>
        </w:tc>
        <w:tc>
          <w:tcPr>
            <w:tcW w:w="3655" w:type="dxa"/>
            <w:tcBorders>
              <w:top w:val="outset" w:sz="6" w:space="0" w:color="000000"/>
              <w:left w:val="outset" w:sz="6" w:space="0" w:color="000000"/>
              <w:bottom w:val="outset" w:sz="6" w:space="0" w:color="000000"/>
              <w:right w:val="outset" w:sz="6" w:space="0" w:color="000000"/>
            </w:tcBorders>
          </w:tcPr>
          <w:p w14:paraId="21007A4C" w14:textId="77777777" w:rsidR="00F446B3" w:rsidRDefault="00F446B3">
            <w:pPr>
              <w:suppressAutoHyphens/>
              <w:spacing w:after="0" w:line="240" w:lineRule="auto"/>
              <w:jc w:val="center"/>
              <w:rPr>
                <w:rFonts w:ascii="Times New Roman" w:hAnsi="Times New Roman" w:cs="Calibri"/>
                <w:sz w:val="24"/>
                <w:szCs w:val="24"/>
                <w:lang w:val="uk-UA" w:eastAsia="ar-SA"/>
              </w:rPr>
            </w:pPr>
          </w:p>
        </w:tc>
        <w:tc>
          <w:tcPr>
            <w:tcW w:w="2082" w:type="dxa"/>
            <w:tcBorders>
              <w:top w:val="outset" w:sz="6" w:space="0" w:color="000000"/>
              <w:left w:val="outset" w:sz="6" w:space="0" w:color="000000"/>
              <w:bottom w:val="outset" w:sz="6" w:space="0" w:color="000000"/>
              <w:right w:val="nil"/>
            </w:tcBorders>
            <w:hideMark/>
          </w:tcPr>
          <w:p w14:paraId="2A6077C6" w14:textId="77777777" w:rsidR="00F446B3" w:rsidRDefault="00F446B3">
            <w:pPr>
              <w:suppressAutoHyphens/>
              <w:spacing w:after="0" w:line="240" w:lineRule="auto"/>
              <w:jc w:val="center"/>
              <w:rPr>
                <w:rFonts w:ascii="Times New Roman" w:hAnsi="Times New Roman" w:cs="Calibri"/>
                <w:sz w:val="24"/>
                <w:szCs w:val="24"/>
                <w:lang w:val="uk-UA" w:eastAsia="ar-SA"/>
              </w:rPr>
            </w:pPr>
            <w:r>
              <w:rPr>
                <w:rFonts w:ascii="Times New Roman" w:hAnsi="Times New Roman" w:cs="Calibri"/>
                <w:sz w:val="24"/>
                <w:szCs w:val="24"/>
                <w:lang w:val="uk-UA" w:eastAsia="ar-SA"/>
              </w:rPr>
              <w:t xml:space="preserve">2,58 </w:t>
            </w:r>
          </w:p>
        </w:tc>
      </w:tr>
      <w:tr w:rsidR="00F446B3" w14:paraId="27B7E0C6" w14:textId="77777777" w:rsidTr="00F446B3">
        <w:trPr>
          <w:trHeight w:val="380"/>
          <w:tblCellSpacing w:w="15" w:type="dxa"/>
        </w:trPr>
        <w:tc>
          <w:tcPr>
            <w:tcW w:w="9864" w:type="dxa"/>
            <w:gridSpan w:val="4"/>
            <w:tcBorders>
              <w:top w:val="outset" w:sz="6" w:space="0" w:color="000000"/>
              <w:left w:val="nil"/>
              <w:bottom w:val="outset" w:sz="6" w:space="0" w:color="000000"/>
              <w:right w:val="nil"/>
            </w:tcBorders>
            <w:hideMark/>
          </w:tcPr>
          <w:p w14:paraId="0C6F5FB9" w14:textId="77777777" w:rsidR="00F446B3" w:rsidRDefault="00F446B3">
            <w:pPr>
              <w:suppressAutoHyphens/>
              <w:spacing w:after="0" w:line="240" w:lineRule="auto"/>
              <w:jc w:val="center"/>
              <w:rPr>
                <w:rFonts w:ascii="Times New Roman" w:hAnsi="Times New Roman" w:cs="Calibri"/>
                <w:sz w:val="24"/>
                <w:szCs w:val="24"/>
                <w:lang w:val="uk-UA" w:eastAsia="ar-SA"/>
              </w:rPr>
            </w:pPr>
            <w:r>
              <w:rPr>
                <w:rFonts w:ascii="Times New Roman" w:hAnsi="Times New Roman" w:cs="Calibri"/>
                <w:sz w:val="24"/>
                <w:szCs w:val="24"/>
                <w:lang w:val="uk-UA" w:eastAsia="ar-SA"/>
              </w:rPr>
              <w:t xml:space="preserve">Постачальник повинен поставити Замовнику </w:t>
            </w:r>
            <w:proofErr w:type="spellStart"/>
            <w:r>
              <w:rPr>
                <w:rFonts w:ascii="Times New Roman" w:hAnsi="Times New Roman" w:cs="Calibri"/>
                <w:sz w:val="24"/>
                <w:szCs w:val="24"/>
                <w:lang w:val="uk-UA" w:eastAsia="ar-SA"/>
              </w:rPr>
              <w:t>Гіпохлорит</w:t>
            </w:r>
            <w:proofErr w:type="spellEnd"/>
            <w:r>
              <w:rPr>
                <w:rFonts w:ascii="Times New Roman" w:hAnsi="Times New Roman" w:cs="Calibri"/>
                <w:sz w:val="24"/>
                <w:szCs w:val="24"/>
                <w:lang w:val="uk-UA" w:eastAsia="ar-SA"/>
              </w:rPr>
              <w:t xml:space="preserve"> марки “А”, якість якого відповідає</w:t>
            </w:r>
            <w:r>
              <w:rPr>
                <w:rFonts w:ascii="Times New Roman" w:hAnsi="Times New Roman" w:cs="Calibri"/>
                <w:bCs/>
                <w:sz w:val="24"/>
                <w:shd w:val="clear" w:color="auto" w:fill="FFFFFF"/>
                <w:lang w:val="uk-UA" w:eastAsia="ar-SA"/>
              </w:rPr>
              <w:t xml:space="preserve"> </w:t>
            </w:r>
            <w:r>
              <w:rPr>
                <w:rFonts w:ascii="Times New Roman" w:hAnsi="Times New Roman" w:cs="Calibri"/>
                <w:bCs/>
                <w:sz w:val="24"/>
                <w:szCs w:val="24"/>
                <w:lang w:val="uk-UA" w:eastAsia="ar-SA"/>
              </w:rPr>
              <w:t>ТУ  У 24.1-33075701-001:2008</w:t>
            </w:r>
            <w:r>
              <w:rPr>
                <w:rFonts w:ascii="Times New Roman" w:hAnsi="Times New Roman" w:cs="Calibri"/>
                <w:sz w:val="24"/>
                <w:szCs w:val="24"/>
                <w:lang w:val="uk-UA" w:eastAsia="ar-SA"/>
              </w:rPr>
              <w:t xml:space="preserve"> </w:t>
            </w:r>
            <w:r>
              <w:rPr>
                <w:rFonts w:ascii="Times New Roman" w:hAnsi="Times New Roman" w:cs="Calibri"/>
                <w:bCs/>
                <w:sz w:val="24"/>
                <w:shd w:val="clear" w:color="auto" w:fill="FFFFFF"/>
                <w:lang w:val="uk-UA" w:eastAsia="ar-SA"/>
              </w:rPr>
              <w:t xml:space="preserve"> </w:t>
            </w:r>
            <w:r>
              <w:rPr>
                <w:rFonts w:ascii="Times New Roman" w:hAnsi="Times New Roman" w:cs="Calibri"/>
                <w:b/>
                <w:bCs/>
                <w:sz w:val="24"/>
                <w:u w:val="single"/>
                <w:shd w:val="clear" w:color="auto" w:fill="FFFFFF"/>
                <w:lang w:val="uk-UA" w:eastAsia="ar-SA"/>
              </w:rPr>
              <w:t>АБО ЕКВІВАЛЕНТ</w:t>
            </w:r>
          </w:p>
        </w:tc>
      </w:tr>
    </w:tbl>
    <w:p w14:paraId="5436D7FB" w14:textId="77777777" w:rsidR="00F446B3" w:rsidRDefault="00F446B3" w:rsidP="00F446B3">
      <w:pPr>
        <w:suppressAutoHyphens/>
        <w:spacing w:after="0" w:line="240" w:lineRule="auto"/>
        <w:jc w:val="center"/>
        <w:rPr>
          <w:rFonts w:ascii="Times New Roman" w:hAnsi="Times New Roman" w:cs="Calibri"/>
          <w:color w:val="000000"/>
          <w:sz w:val="24"/>
          <w:szCs w:val="24"/>
          <w:u w:color="000000"/>
          <w:lang w:val="uk-UA" w:eastAsia="ar-SA"/>
        </w:rPr>
      </w:pPr>
    </w:p>
    <w:p w14:paraId="5708A008" w14:textId="77777777" w:rsidR="00F446B3" w:rsidRDefault="00F446B3" w:rsidP="00F446B3">
      <w:pPr>
        <w:suppressAutoHyphens/>
        <w:spacing w:after="0" w:line="240" w:lineRule="auto"/>
        <w:jc w:val="center"/>
        <w:rPr>
          <w:rFonts w:ascii="Times New Roman" w:hAnsi="Times New Roman" w:cs="Calibri"/>
          <w:sz w:val="24"/>
          <w:szCs w:val="24"/>
          <w:lang w:val="uk-UA" w:eastAsia="ar-SA"/>
        </w:rPr>
      </w:pPr>
      <w:proofErr w:type="spellStart"/>
      <w:r>
        <w:rPr>
          <w:rFonts w:ascii="Times New Roman" w:hAnsi="Times New Roman" w:cs="Calibri"/>
          <w:sz w:val="24"/>
          <w:szCs w:val="24"/>
          <w:lang w:val="uk-UA" w:eastAsia="ar-SA"/>
        </w:rPr>
        <w:t>Гіпохлорит</w:t>
      </w:r>
      <w:proofErr w:type="spellEnd"/>
      <w:r>
        <w:rPr>
          <w:rFonts w:ascii="Times New Roman" w:hAnsi="Times New Roman" w:cs="Calibri"/>
          <w:sz w:val="24"/>
          <w:szCs w:val="24"/>
          <w:lang w:val="uk-UA" w:eastAsia="ar-SA"/>
        </w:rPr>
        <w:t xml:space="preserve"> натрію марки А</w:t>
      </w:r>
    </w:p>
    <w:p w14:paraId="00F049AC" w14:textId="77777777" w:rsidR="00F446B3" w:rsidRDefault="00F446B3" w:rsidP="00F446B3">
      <w:pPr>
        <w:suppressAutoHyphens/>
        <w:spacing w:after="0" w:line="240" w:lineRule="auto"/>
        <w:jc w:val="center"/>
        <w:rPr>
          <w:rFonts w:ascii="Times New Roman" w:hAnsi="Times New Roman" w:cs="Calibri"/>
          <w:sz w:val="24"/>
          <w:szCs w:val="24"/>
          <w:lang w:val="uk-UA" w:eastAsia="ar-SA"/>
        </w:rPr>
      </w:pPr>
    </w:p>
    <w:tbl>
      <w:tblPr>
        <w:tblW w:w="10490" w:type="dxa"/>
        <w:tblCellSpacing w:w="0" w:type="dxa"/>
        <w:tblInd w:w="-482" w:type="dxa"/>
        <w:tblBorders>
          <w:top w:val="outset" w:sz="6" w:space="0" w:color="000000"/>
          <w:left w:val="outset" w:sz="6" w:space="0" w:color="000000"/>
          <w:bottom w:val="outset" w:sz="6" w:space="0" w:color="000000"/>
          <w:right w:val="outset" w:sz="6" w:space="0" w:color="000000"/>
        </w:tblBorders>
        <w:tblCellMar>
          <w:top w:w="70" w:type="dxa"/>
          <w:left w:w="70" w:type="dxa"/>
          <w:bottom w:w="70" w:type="dxa"/>
          <w:right w:w="70" w:type="dxa"/>
        </w:tblCellMar>
        <w:tblLook w:val="00A0" w:firstRow="1" w:lastRow="0" w:firstColumn="1" w:lastColumn="0" w:noHBand="0" w:noVBand="0"/>
      </w:tblPr>
      <w:tblGrid>
        <w:gridCol w:w="6237"/>
        <w:gridCol w:w="4253"/>
      </w:tblGrid>
      <w:tr w:rsidR="00F446B3" w14:paraId="4C514D19" w14:textId="77777777" w:rsidTr="00F446B3">
        <w:trPr>
          <w:tblCellSpacing w:w="0" w:type="dxa"/>
        </w:trPr>
        <w:tc>
          <w:tcPr>
            <w:tcW w:w="6237" w:type="dxa"/>
            <w:tcBorders>
              <w:top w:val="outset" w:sz="6" w:space="0" w:color="000000"/>
              <w:left w:val="nil"/>
              <w:bottom w:val="outset" w:sz="6" w:space="0" w:color="000000"/>
              <w:right w:val="outset" w:sz="6" w:space="0" w:color="000000"/>
            </w:tcBorders>
            <w:hideMark/>
          </w:tcPr>
          <w:p w14:paraId="1D46FB24" w14:textId="77777777" w:rsidR="00F446B3" w:rsidRDefault="00F446B3">
            <w:pPr>
              <w:suppressAutoHyphens/>
              <w:spacing w:after="0" w:line="240" w:lineRule="auto"/>
              <w:ind w:hanging="85"/>
              <w:rPr>
                <w:rFonts w:ascii="Times New Roman" w:hAnsi="Times New Roman" w:cs="Calibri"/>
                <w:sz w:val="24"/>
                <w:szCs w:val="24"/>
                <w:lang w:val="uk-UA" w:eastAsia="ar-SA"/>
              </w:rPr>
            </w:pPr>
            <w:r>
              <w:rPr>
                <w:rFonts w:ascii="Times New Roman" w:hAnsi="Times New Roman" w:cs="Calibri"/>
                <w:sz w:val="24"/>
                <w:szCs w:val="24"/>
                <w:lang w:val="uk-UA" w:eastAsia="ar-SA"/>
              </w:rPr>
              <w:t>Найменування показників</w:t>
            </w:r>
          </w:p>
        </w:tc>
        <w:tc>
          <w:tcPr>
            <w:tcW w:w="4253" w:type="dxa"/>
            <w:tcBorders>
              <w:top w:val="outset" w:sz="6" w:space="0" w:color="000000"/>
              <w:left w:val="outset" w:sz="6" w:space="0" w:color="000000"/>
              <w:bottom w:val="outset" w:sz="6" w:space="0" w:color="000000"/>
              <w:right w:val="nil"/>
            </w:tcBorders>
            <w:hideMark/>
          </w:tcPr>
          <w:p w14:paraId="471D5BA3" w14:textId="77777777" w:rsidR="00F446B3" w:rsidRDefault="00F446B3">
            <w:pPr>
              <w:suppressAutoHyphens/>
              <w:spacing w:after="0" w:line="240" w:lineRule="auto"/>
              <w:jc w:val="center"/>
              <w:rPr>
                <w:rFonts w:ascii="Times New Roman" w:hAnsi="Times New Roman" w:cs="Calibri"/>
                <w:sz w:val="24"/>
                <w:szCs w:val="24"/>
                <w:lang w:val="uk-UA" w:eastAsia="ar-SA"/>
              </w:rPr>
            </w:pPr>
            <w:r>
              <w:rPr>
                <w:rFonts w:ascii="Times New Roman" w:hAnsi="Times New Roman" w:cs="Calibri"/>
                <w:sz w:val="24"/>
                <w:szCs w:val="24"/>
                <w:lang w:val="uk-UA" w:eastAsia="ar-SA"/>
              </w:rPr>
              <w:t>Марка А</w:t>
            </w:r>
          </w:p>
        </w:tc>
      </w:tr>
      <w:tr w:rsidR="00F446B3" w14:paraId="734634B2" w14:textId="77777777" w:rsidTr="00F446B3">
        <w:trPr>
          <w:tblCellSpacing w:w="0" w:type="dxa"/>
        </w:trPr>
        <w:tc>
          <w:tcPr>
            <w:tcW w:w="6237" w:type="dxa"/>
            <w:tcBorders>
              <w:top w:val="outset" w:sz="6" w:space="0" w:color="000000"/>
              <w:left w:val="nil"/>
              <w:bottom w:val="outset" w:sz="6" w:space="0" w:color="000000"/>
              <w:right w:val="outset" w:sz="6" w:space="0" w:color="000000"/>
            </w:tcBorders>
            <w:hideMark/>
          </w:tcPr>
          <w:p w14:paraId="6607A82C" w14:textId="77777777" w:rsidR="00F446B3" w:rsidRDefault="00F446B3">
            <w:pPr>
              <w:suppressAutoHyphens/>
              <w:spacing w:after="0" w:line="240" w:lineRule="auto"/>
              <w:rPr>
                <w:rFonts w:ascii="Times New Roman" w:hAnsi="Times New Roman" w:cs="Calibri"/>
                <w:sz w:val="24"/>
                <w:szCs w:val="24"/>
                <w:lang w:val="uk-UA" w:eastAsia="ar-SA"/>
              </w:rPr>
            </w:pPr>
            <w:r>
              <w:rPr>
                <w:rFonts w:ascii="Times New Roman" w:hAnsi="Times New Roman" w:cs="Calibri"/>
                <w:sz w:val="24"/>
                <w:szCs w:val="24"/>
                <w:lang w:val="uk-UA" w:eastAsia="ar-SA"/>
              </w:rPr>
              <w:t>Зовнішній вигляд</w:t>
            </w:r>
          </w:p>
        </w:tc>
        <w:tc>
          <w:tcPr>
            <w:tcW w:w="4253" w:type="dxa"/>
            <w:tcBorders>
              <w:top w:val="outset" w:sz="6" w:space="0" w:color="000000"/>
              <w:left w:val="outset" w:sz="6" w:space="0" w:color="000000"/>
              <w:bottom w:val="outset" w:sz="6" w:space="0" w:color="000000"/>
              <w:right w:val="nil"/>
            </w:tcBorders>
            <w:hideMark/>
          </w:tcPr>
          <w:p w14:paraId="4ECB95FF" w14:textId="77777777" w:rsidR="00F446B3" w:rsidRDefault="00F446B3">
            <w:pPr>
              <w:suppressAutoHyphens/>
              <w:spacing w:after="0" w:line="240" w:lineRule="auto"/>
              <w:jc w:val="center"/>
              <w:rPr>
                <w:rFonts w:ascii="Times New Roman" w:hAnsi="Times New Roman" w:cs="Calibri"/>
                <w:sz w:val="24"/>
                <w:szCs w:val="24"/>
                <w:lang w:val="uk-UA" w:eastAsia="ar-SA"/>
              </w:rPr>
            </w:pPr>
            <w:r>
              <w:rPr>
                <w:rFonts w:ascii="Times New Roman" w:hAnsi="Times New Roman" w:cs="Calibri"/>
                <w:sz w:val="24"/>
                <w:szCs w:val="24"/>
                <w:lang w:val="uk-UA" w:eastAsia="ar-SA"/>
              </w:rPr>
              <w:t>Рідина зеленувато-жовтого кольору</w:t>
            </w:r>
          </w:p>
        </w:tc>
      </w:tr>
      <w:tr w:rsidR="00F446B3" w14:paraId="7A95DB92" w14:textId="77777777" w:rsidTr="00F446B3">
        <w:trPr>
          <w:tblCellSpacing w:w="0" w:type="dxa"/>
        </w:trPr>
        <w:tc>
          <w:tcPr>
            <w:tcW w:w="6237" w:type="dxa"/>
            <w:tcBorders>
              <w:top w:val="outset" w:sz="6" w:space="0" w:color="000000"/>
              <w:left w:val="nil"/>
              <w:bottom w:val="outset" w:sz="6" w:space="0" w:color="000000"/>
              <w:right w:val="outset" w:sz="6" w:space="0" w:color="000000"/>
            </w:tcBorders>
            <w:hideMark/>
          </w:tcPr>
          <w:p w14:paraId="6760816E" w14:textId="77777777" w:rsidR="00F446B3" w:rsidRDefault="00F446B3">
            <w:pPr>
              <w:suppressAutoHyphens/>
              <w:spacing w:after="0" w:line="240" w:lineRule="auto"/>
              <w:rPr>
                <w:rFonts w:ascii="Times New Roman" w:hAnsi="Times New Roman" w:cs="Calibri"/>
                <w:sz w:val="24"/>
                <w:szCs w:val="24"/>
                <w:lang w:val="uk-UA" w:eastAsia="ar-SA"/>
              </w:rPr>
            </w:pPr>
            <w:r>
              <w:rPr>
                <w:rFonts w:ascii="Times New Roman" w:hAnsi="Times New Roman" w:cs="Calibri"/>
                <w:sz w:val="24"/>
                <w:szCs w:val="24"/>
                <w:lang w:val="uk-UA" w:eastAsia="ar-SA"/>
              </w:rPr>
              <w:t>Коефіцієнт світло пропускання,%, не менше</w:t>
            </w:r>
          </w:p>
        </w:tc>
        <w:tc>
          <w:tcPr>
            <w:tcW w:w="4253" w:type="dxa"/>
            <w:tcBorders>
              <w:top w:val="outset" w:sz="6" w:space="0" w:color="000000"/>
              <w:left w:val="outset" w:sz="6" w:space="0" w:color="000000"/>
              <w:bottom w:val="outset" w:sz="6" w:space="0" w:color="000000"/>
              <w:right w:val="nil"/>
            </w:tcBorders>
            <w:hideMark/>
          </w:tcPr>
          <w:p w14:paraId="7C524108" w14:textId="77777777" w:rsidR="00F446B3" w:rsidRDefault="00F446B3">
            <w:pPr>
              <w:suppressAutoHyphens/>
              <w:spacing w:after="0" w:line="240" w:lineRule="auto"/>
              <w:jc w:val="center"/>
              <w:rPr>
                <w:rFonts w:ascii="Times New Roman" w:hAnsi="Times New Roman" w:cs="Calibri"/>
                <w:sz w:val="24"/>
                <w:szCs w:val="24"/>
                <w:lang w:val="uk-UA" w:eastAsia="ar-SA"/>
              </w:rPr>
            </w:pPr>
            <w:r>
              <w:rPr>
                <w:rFonts w:ascii="Times New Roman" w:hAnsi="Times New Roman" w:cs="Calibri"/>
                <w:sz w:val="24"/>
                <w:szCs w:val="24"/>
                <w:lang w:val="uk-UA" w:eastAsia="ar-SA"/>
              </w:rPr>
              <w:t>20</w:t>
            </w:r>
          </w:p>
        </w:tc>
      </w:tr>
      <w:tr w:rsidR="00F446B3" w14:paraId="1562FB0B" w14:textId="77777777" w:rsidTr="00F446B3">
        <w:trPr>
          <w:tblCellSpacing w:w="0" w:type="dxa"/>
        </w:trPr>
        <w:tc>
          <w:tcPr>
            <w:tcW w:w="6237" w:type="dxa"/>
            <w:tcBorders>
              <w:top w:val="outset" w:sz="6" w:space="0" w:color="000000"/>
              <w:left w:val="nil"/>
              <w:bottom w:val="outset" w:sz="6" w:space="0" w:color="000000"/>
              <w:right w:val="outset" w:sz="6" w:space="0" w:color="000000"/>
            </w:tcBorders>
            <w:hideMark/>
          </w:tcPr>
          <w:p w14:paraId="6215600E" w14:textId="77777777" w:rsidR="00F446B3" w:rsidRDefault="00F446B3">
            <w:pPr>
              <w:suppressAutoHyphens/>
              <w:spacing w:after="0" w:line="240" w:lineRule="auto"/>
              <w:rPr>
                <w:rFonts w:ascii="Times New Roman" w:hAnsi="Times New Roman" w:cs="Calibri"/>
                <w:sz w:val="24"/>
                <w:szCs w:val="24"/>
                <w:lang w:val="uk-UA" w:eastAsia="ar-SA"/>
              </w:rPr>
            </w:pPr>
            <w:r>
              <w:rPr>
                <w:rFonts w:ascii="Times New Roman" w:hAnsi="Times New Roman" w:cs="Calibri"/>
                <w:sz w:val="24"/>
                <w:szCs w:val="24"/>
                <w:lang w:val="uk-UA" w:eastAsia="ar-SA"/>
              </w:rPr>
              <w:t xml:space="preserve">Масова концентрація активного </w:t>
            </w:r>
            <w:proofErr w:type="spellStart"/>
            <w:r>
              <w:rPr>
                <w:rFonts w:ascii="Times New Roman" w:hAnsi="Times New Roman" w:cs="Calibri"/>
                <w:sz w:val="24"/>
                <w:szCs w:val="24"/>
                <w:lang w:val="uk-UA" w:eastAsia="ar-SA"/>
              </w:rPr>
              <w:t>хлору,г</w:t>
            </w:r>
            <w:proofErr w:type="spellEnd"/>
            <w:r>
              <w:rPr>
                <w:rFonts w:ascii="Times New Roman" w:hAnsi="Times New Roman" w:cs="Calibri"/>
                <w:sz w:val="24"/>
                <w:szCs w:val="24"/>
                <w:lang w:val="uk-UA" w:eastAsia="ar-SA"/>
              </w:rPr>
              <w:t>/дм³, не менше</w:t>
            </w:r>
          </w:p>
        </w:tc>
        <w:tc>
          <w:tcPr>
            <w:tcW w:w="4253" w:type="dxa"/>
            <w:tcBorders>
              <w:top w:val="outset" w:sz="6" w:space="0" w:color="000000"/>
              <w:left w:val="outset" w:sz="6" w:space="0" w:color="000000"/>
              <w:bottom w:val="outset" w:sz="6" w:space="0" w:color="000000"/>
              <w:right w:val="nil"/>
            </w:tcBorders>
            <w:hideMark/>
          </w:tcPr>
          <w:p w14:paraId="6912E834" w14:textId="77777777" w:rsidR="00F446B3" w:rsidRDefault="00F446B3">
            <w:pPr>
              <w:suppressAutoHyphens/>
              <w:spacing w:after="0" w:line="240" w:lineRule="auto"/>
              <w:jc w:val="center"/>
              <w:rPr>
                <w:rFonts w:ascii="Times New Roman" w:hAnsi="Times New Roman" w:cs="Calibri"/>
                <w:sz w:val="24"/>
                <w:szCs w:val="24"/>
                <w:lang w:val="uk-UA" w:eastAsia="ar-SA"/>
              </w:rPr>
            </w:pPr>
            <w:r>
              <w:rPr>
                <w:rFonts w:ascii="Times New Roman" w:hAnsi="Times New Roman" w:cs="Calibri"/>
                <w:sz w:val="24"/>
                <w:szCs w:val="24"/>
                <w:lang w:val="uk-UA" w:eastAsia="ar-SA"/>
              </w:rPr>
              <w:t>190</w:t>
            </w:r>
          </w:p>
        </w:tc>
      </w:tr>
      <w:tr w:rsidR="00F446B3" w14:paraId="621EC9FB" w14:textId="77777777" w:rsidTr="00F446B3">
        <w:trPr>
          <w:tblCellSpacing w:w="0" w:type="dxa"/>
        </w:trPr>
        <w:tc>
          <w:tcPr>
            <w:tcW w:w="6237" w:type="dxa"/>
            <w:tcBorders>
              <w:top w:val="outset" w:sz="6" w:space="0" w:color="000000"/>
              <w:left w:val="nil"/>
              <w:bottom w:val="outset" w:sz="6" w:space="0" w:color="000000"/>
              <w:right w:val="outset" w:sz="6" w:space="0" w:color="000000"/>
            </w:tcBorders>
            <w:hideMark/>
          </w:tcPr>
          <w:p w14:paraId="11459AE8" w14:textId="77777777" w:rsidR="00F446B3" w:rsidRDefault="00F446B3">
            <w:pPr>
              <w:suppressAutoHyphens/>
              <w:spacing w:after="0" w:line="240" w:lineRule="auto"/>
              <w:rPr>
                <w:rFonts w:ascii="Times New Roman" w:hAnsi="Times New Roman" w:cs="Calibri"/>
                <w:sz w:val="24"/>
                <w:szCs w:val="24"/>
                <w:lang w:val="uk-UA" w:eastAsia="ar-SA"/>
              </w:rPr>
            </w:pPr>
            <w:r>
              <w:rPr>
                <w:rFonts w:ascii="Times New Roman" w:hAnsi="Times New Roman" w:cs="Calibri"/>
                <w:sz w:val="24"/>
                <w:szCs w:val="24"/>
                <w:lang w:val="uk-UA" w:eastAsia="ar-SA"/>
              </w:rPr>
              <w:t xml:space="preserve">Масова концентрація лугу в перерахунку на </w:t>
            </w:r>
            <w:proofErr w:type="spellStart"/>
            <w:r>
              <w:rPr>
                <w:rFonts w:ascii="Times New Roman" w:hAnsi="Times New Roman" w:cs="Calibri"/>
                <w:sz w:val="24"/>
                <w:szCs w:val="24"/>
                <w:lang w:val="uk-UA" w:eastAsia="ar-SA"/>
              </w:rPr>
              <w:t>NaOH</w:t>
            </w:r>
            <w:proofErr w:type="spellEnd"/>
            <w:r>
              <w:rPr>
                <w:rFonts w:ascii="Times New Roman" w:hAnsi="Times New Roman" w:cs="Calibri"/>
                <w:sz w:val="24"/>
                <w:szCs w:val="24"/>
                <w:lang w:val="uk-UA" w:eastAsia="ar-SA"/>
              </w:rPr>
              <w:t>, г/дм³</w:t>
            </w:r>
          </w:p>
        </w:tc>
        <w:tc>
          <w:tcPr>
            <w:tcW w:w="4253" w:type="dxa"/>
            <w:tcBorders>
              <w:top w:val="outset" w:sz="6" w:space="0" w:color="000000"/>
              <w:left w:val="outset" w:sz="6" w:space="0" w:color="000000"/>
              <w:bottom w:val="outset" w:sz="6" w:space="0" w:color="000000"/>
              <w:right w:val="nil"/>
            </w:tcBorders>
            <w:hideMark/>
          </w:tcPr>
          <w:p w14:paraId="36547BD1" w14:textId="77777777" w:rsidR="00F446B3" w:rsidRDefault="00F446B3">
            <w:pPr>
              <w:suppressAutoHyphens/>
              <w:spacing w:after="0" w:line="240" w:lineRule="auto"/>
              <w:jc w:val="center"/>
              <w:rPr>
                <w:rFonts w:ascii="Times New Roman" w:hAnsi="Times New Roman" w:cs="Calibri"/>
                <w:sz w:val="24"/>
                <w:szCs w:val="24"/>
                <w:lang w:val="uk-UA" w:eastAsia="ar-SA"/>
              </w:rPr>
            </w:pPr>
            <w:r>
              <w:rPr>
                <w:rFonts w:ascii="Times New Roman" w:hAnsi="Times New Roman" w:cs="Calibri"/>
                <w:sz w:val="24"/>
                <w:szCs w:val="24"/>
                <w:lang w:val="uk-UA" w:eastAsia="ar-SA"/>
              </w:rPr>
              <w:t>10-20</w:t>
            </w:r>
          </w:p>
        </w:tc>
      </w:tr>
      <w:tr w:rsidR="00F446B3" w14:paraId="78767401" w14:textId="77777777" w:rsidTr="00F446B3">
        <w:trPr>
          <w:tblCellSpacing w:w="0" w:type="dxa"/>
        </w:trPr>
        <w:tc>
          <w:tcPr>
            <w:tcW w:w="6237" w:type="dxa"/>
            <w:tcBorders>
              <w:top w:val="outset" w:sz="6" w:space="0" w:color="000000"/>
              <w:left w:val="nil"/>
              <w:bottom w:val="outset" w:sz="6" w:space="0" w:color="000000"/>
              <w:right w:val="outset" w:sz="6" w:space="0" w:color="000000"/>
            </w:tcBorders>
            <w:hideMark/>
          </w:tcPr>
          <w:p w14:paraId="52377FD8" w14:textId="77777777" w:rsidR="00F446B3" w:rsidRDefault="00F446B3">
            <w:pPr>
              <w:suppressAutoHyphens/>
              <w:spacing w:after="0" w:line="240" w:lineRule="auto"/>
              <w:rPr>
                <w:rFonts w:ascii="Times New Roman" w:hAnsi="Times New Roman" w:cs="Calibri"/>
                <w:sz w:val="24"/>
                <w:szCs w:val="24"/>
                <w:lang w:val="uk-UA" w:eastAsia="ar-SA"/>
              </w:rPr>
            </w:pPr>
            <w:r>
              <w:rPr>
                <w:rFonts w:ascii="Times New Roman" w:hAnsi="Times New Roman" w:cs="Calibri"/>
                <w:sz w:val="24"/>
                <w:szCs w:val="24"/>
                <w:lang w:val="uk-UA" w:eastAsia="ar-SA"/>
              </w:rPr>
              <w:t xml:space="preserve">Масова концентрація </w:t>
            </w:r>
            <w:proofErr w:type="spellStart"/>
            <w:r>
              <w:rPr>
                <w:rFonts w:ascii="Times New Roman" w:hAnsi="Times New Roman" w:cs="Calibri"/>
                <w:sz w:val="24"/>
                <w:szCs w:val="24"/>
                <w:lang w:val="uk-UA" w:eastAsia="ar-SA"/>
              </w:rPr>
              <w:t>заліза,г</w:t>
            </w:r>
            <w:proofErr w:type="spellEnd"/>
            <w:r>
              <w:rPr>
                <w:rFonts w:ascii="Times New Roman" w:hAnsi="Times New Roman" w:cs="Calibri"/>
                <w:sz w:val="24"/>
                <w:szCs w:val="24"/>
                <w:lang w:val="uk-UA" w:eastAsia="ar-SA"/>
              </w:rPr>
              <w:t>/дм³, не більше</w:t>
            </w:r>
          </w:p>
        </w:tc>
        <w:tc>
          <w:tcPr>
            <w:tcW w:w="4253" w:type="dxa"/>
            <w:tcBorders>
              <w:top w:val="outset" w:sz="6" w:space="0" w:color="000000"/>
              <w:left w:val="outset" w:sz="6" w:space="0" w:color="000000"/>
              <w:bottom w:val="outset" w:sz="6" w:space="0" w:color="000000"/>
              <w:right w:val="nil"/>
            </w:tcBorders>
            <w:hideMark/>
          </w:tcPr>
          <w:p w14:paraId="36305D42" w14:textId="77777777" w:rsidR="00F446B3" w:rsidRDefault="00F446B3">
            <w:pPr>
              <w:suppressAutoHyphens/>
              <w:spacing w:after="0" w:line="240" w:lineRule="auto"/>
              <w:jc w:val="center"/>
              <w:rPr>
                <w:rFonts w:ascii="Times New Roman" w:hAnsi="Times New Roman" w:cs="Calibri"/>
                <w:sz w:val="24"/>
                <w:szCs w:val="24"/>
                <w:lang w:val="uk-UA" w:eastAsia="ar-SA"/>
              </w:rPr>
            </w:pPr>
            <w:r>
              <w:rPr>
                <w:rFonts w:ascii="Times New Roman" w:hAnsi="Times New Roman" w:cs="Calibri"/>
                <w:sz w:val="24"/>
                <w:szCs w:val="24"/>
                <w:lang w:val="uk-UA" w:eastAsia="ar-SA"/>
              </w:rPr>
              <w:t>0.02</w:t>
            </w:r>
          </w:p>
        </w:tc>
      </w:tr>
    </w:tbl>
    <w:p w14:paraId="734D520E" w14:textId="77777777" w:rsidR="00F446B3" w:rsidRDefault="00F446B3" w:rsidP="00F446B3">
      <w:pPr>
        <w:suppressAutoHyphens/>
        <w:spacing w:after="0" w:line="240" w:lineRule="auto"/>
        <w:rPr>
          <w:rFonts w:ascii="Times New Roman" w:hAnsi="Times New Roman" w:cs="Calibri"/>
          <w:color w:val="000000"/>
          <w:sz w:val="24"/>
          <w:szCs w:val="24"/>
          <w:u w:color="000000"/>
          <w:lang w:val="uk-UA" w:eastAsia="ar-SA"/>
        </w:rPr>
      </w:pPr>
    </w:p>
    <w:p w14:paraId="7851E17D" w14:textId="77777777" w:rsidR="00F446B3" w:rsidRDefault="00F446B3" w:rsidP="00F446B3">
      <w:pPr>
        <w:suppressAutoHyphens/>
        <w:spacing w:after="0" w:line="240" w:lineRule="auto"/>
        <w:rPr>
          <w:rFonts w:ascii="Times New Roman" w:hAnsi="Times New Roman" w:cs="Calibri"/>
          <w:sz w:val="24"/>
          <w:szCs w:val="24"/>
          <w:lang w:val="uk-UA" w:eastAsia="uk-UA"/>
        </w:rPr>
      </w:pPr>
    </w:p>
    <w:p w14:paraId="784462BB" w14:textId="77777777" w:rsidR="00F446B3" w:rsidRPr="00F446B3" w:rsidRDefault="00F446B3" w:rsidP="00F446B3">
      <w:pPr>
        <w:tabs>
          <w:tab w:val="left" w:pos="851"/>
        </w:tabs>
        <w:suppressAutoHyphens/>
        <w:spacing w:after="0" w:line="240" w:lineRule="auto"/>
        <w:ind w:firstLine="567"/>
        <w:jc w:val="both"/>
        <w:rPr>
          <w:rFonts w:ascii="Times New Roman" w:hAnsi="Times New Roman" w:cs="Calibri"/>
          <w:sz w:val="24"/>
          <w:szCs w:val="24"/>
          <w:lang w:val="uk-UA" w:eastAsia="uk-UA"/>
        </w:rPr>
      </w:pPr>
      <w:r w:rsidRPr="00F446B3">
        <w:rPr>
          <w:rFonts w:ascii="Times New Roman" w:hAnsi="Times New Roman"/>
          <w:sz w:val="24"/>
          <w:szCs w:val="24"/>
          <w:lang w:val="uk-UA" w:eastAsia="uk-UA"/>
        </w:rPr>
        <w:lastRenderedPageBreak/>
        <w:t>Для підтвердження якості товару, кожен учасник закупівлі, у складі його  пропозиції, має надати:</w:t>
      </w:r>
    </w:p>
    <w:p w14:paraId="728C968B" w14:textId="77777777" w:rsidR="00F446B3" w:rsidRPr="00F446B3" w:rsidRDefault="00F446B3" w:rsidP="00F446B3">
      <w:pPr>
        <w:tabs>
          <w:tab w:val="left" w:pos="851"/>
        </w:tabs>
        <w:spacing w:after="0" w:line="240" w:lineRule="auto"/>
        <w:ind w:firstLine="567"/>
        <w:jc w:val="both"/>
        <w:rPr>
          <w:rFonts w:ascii="Times New Roman" w:hAnsi="Times New Roman" w:cs="Arial Unicode MS"/>
          <w:sz w:val="24"/>
          <w:szCs w:val="24"/>
          <w:lang w:val="uk-UA" w:eastAsia="uk-UA"/>
        </w:rPr>
      </w:pPr>
      <w:r w:rsidRPr="00F446B3">
        <w:rPr>
          <w:rFonts w:ascii="Times New Roman" w:hAnsi="Times New Roman"/>
          <w:sz w:val="24"/>
          <w:szCs w:val="24"/>
          <w:lang w:val="uk-UA" w:eastAsia="uk-UA"/>
        </w:rPr>
        <w:t>сертифікат та/або паспорт якості на запропонований Товар, виданий заводом-виробником;</w:t>
      </w:r>
    </w:p>
    <w:p w14:paraId="16784105" w14:textId="77777777" w:rsidR="00F446B3" w:rsidRPr="00F446B3" w:rsidRDefault="00F446B3" w:rsidP="00F446B3">
      <w:pPr>
        <w:tabs>
          <w:tab w:val="left" w:pos="851"/>
        </w:tabs>
        <w:suppressAutoHyphens/>
        <w:spacing w:after="0" w:line="240" w:lineRule="auto"/>
        <w:ind w:firstLine="567"/>
        <w:jc w:val="both"/>
        <w:rPr>
          <w:rFonts w:ascii="Times New Roman" w:hAnsi="Times New Roman"/>
          <w:sz w:val="24"/>
          <w:szCs w:val="24"/>
          <w:lang w:val="uk-UA" w:eastAsia="uk-UA"/>
        </w:rPr>
      </w:pPr>
      <w:r w:rsidRPr="00F446B3">
        <w:rPr>
          <w:rFonts w:ascii="Times New Roman" w:hAnsi="Times New Roman"/>
          <w:sz w:val="24"/>
          <w:szCs w:val="24"/>
          <w:lang w:val="uk-UA" w:eastAsia="uk-UA"/>
        </w:rPr>
        <w:t>тара, в якій постачається товар, повинна бути пристосована для перекачування товару засобами Учасника у тару Замовника, про що Учасник надає гарантійний лист;</w:t>
      </w:r>
    </w:p>
    <w:p w14:paraId="1E630D4C" w14:textId="77777777" w:rsidR="00F446B3" w:rsidRPr="00F446B3" w:rsidRDefault="00F446B3" w:rsidP="00F446B3">
      <w:pPr>
        <w:tabs>
          <w:tab w:val="left" w:pos="851"/>
        </w:tabs>
        <w:suppressAutoHyphens/>
        <w:spacing w:after="0" w:line="240" w:lineRule="auto"/>
        <w:ind w:firstLine="567"/>
        <w:jc w:val="both"/>
        <w:rPr>
          <w:rFonts w:ascii="Times New Roman" w:hAnsi="Times New Roman"/>
          <w:sz w:val="24"/>
          <w:szCs w:val="24"/>
          <w:lang w:val="uk-UA" w:eastAsia="uk-UA"/>
        </w:rPr>
      </w:pPr>
      <w:r w:rsidRPr="00F446B3">
        <w:rPr>
          <w:rFonts w:ascii="Times New Roman" w:hAnsi="Times New Roman"/>
          <w:sz w:val="24"/>
          <w:szCs w:val="24"/>
          <w:lang w:val="uk-UA" w:eastAsia="uk-UA"/>
        </w:rPr>
        <w:t>рік виготовлення – 2024 рік ;</w:t>
      </w:r>
    </w:p>
    <w:p w14:paraId="5901E417" w14:textId="77777777" w:rsidR="00F446B3" w:rsidRPr="00F446B3" w:rsidRDefault="00F446B3" w:rsidP="00F446B3">
      <w:pPr>
        <w:tabs>
          <w:tab w:val="left" w:pos="851"/>
        </w:tabs>
        <w:suppressAutoHyphens/>
        <w:spacing w:after="0" w:line="240" w:lineRule="auto"/>
        <w:ind w:firstLine="567"/>
        <w:jc w:val="both"/>
        <w:rPr>
          <w:rFonts w:ascii="Times New Roman" w:hAnsi="Times New Roman"/>
          <w:sz w:val="24"/>
          <w:szCs w:val="24"/>
          <w:lang w:val="uk-UA" w:eastAsia="ar-SA"/>
        </w:rPr>
      </w:pPr>
      <w:r w:rsidRPr="00F446B3">
        <w:rPr>
          <w:rFonts w:ascii="Times New Roman" w:hAnsi="Times New Roman"/>
          <w:sz w:val="24"/>
          <w:szCs w:val="24"/>
          <w:lang w:val="uk-UA" w:eastAsia="uk-UA"/>
        </w:rPr>
        <w:t>учасник повинен надати в складі пропозиції копію діючої ліцензії на надання послуг з перевезення небезпечних вантажів автомобільним транспортом (якщо ліцензія видана учаснику як електронний документ і знаходиться у вільному доступі, то учасник надає інформацію в довільній формі з посиланням на відповідний ресурс в мережі Інтернет ).</w:t>
      </w:r>
    </w:p>
    <w:p w14:paraId="38982B23" w14:textId="77777777" w:rsidR="00F446B3" w:rsidRPr="00F446B3" w:rsidRDefault="00F446B3" w:rsidP="00F446B3">
      <w:pPr>
        <w:tabs>
          <w:tab w:val="left" w:pos="851"/>
        </w:tabs>
        <w:suppressAutoHyphens/>
        <w:spacing w:after="0" w:line="240" w:lineRule="auto"/>
        <w:ind w:firstLine="567"/>
        <w:jc w:val="both"/>
        <w:rPr>
          <w:rFonts w:ascii="Times New Roman" w:hAnsi="Times New Roman"/>
          <w:sz w:val="24"/>
          <w:szCs w:val="24"/>
          <w:lang w:val="uk-UA" w:eastAsia="ar-SA"/>
        </w:rPr>
      </w:pPr>
      <w:r w:rsidRPr="00F446B3">
        <w:rPr>
          <w:rFonts w:ascii="Times New Roman" w:hAnsi="Times New Roman"/>
          <w:sz w:val="24"/>
          <w:szCs w:val="24"/>
          <w:lang w:val="uk-UA" w:eastAsia="ar-SA"/>
        </w:rPr>
        <w:t>свідоцтво про підготовку уповноваженого з питань безпеки перевезень небезпечних вантажів, наказ про його призначення (копія);</w:t>
      </w:r>
    </w:p>
    <w:p w14:paraId="40BB9CF4" w14:textId="77777777" w:rsidR="00F446B3" w:rsidRPr="00F446B3" w:rsidRDefault="00F446B3" w:rsidP="00F446B3">
      <w:pPr>
        <w:tabs>
          <w:tab w:val="left" w:pos="851"/>
        </w:tabs>
        <w:suppressAutoHyphens/>
        <w:spacing w:after="0" w:line="240" w:lineRule="auto"/>
        <w:ind w:firstLine="567"/>
        <w:jc w:val="both"/>
        <w:rPr>
          <w:rFonts w:ascii="Times New Roman" w:hAnsi="Times New Roman"/>
          <w:sz w:val="24"/>
          <w:szCs w:val="24"/>
          <w:lang w:val="uk-UA" w:eastAsia="ar-SA"/>
        </w:rPr>
      </w:pPr>
      <w:r w:rsidRPr="00F446B3">
        <w:rPr>
          <w:rFonts w:ascii="Times New Roman" w:hAnsi="Times New Roman"/>
          <w:sz w:val="24"/>
          <w:szCs w:val="24"/>
          <w:lang w:val="uk-UA" w:eastAsia="uk-UA"/>
        </w:rPr>
        <w:t xml:space="preserve">висновок державної санітарно-епідеміологічної експертизи на товар </w:t>
      </w:r>
      <w:r w:rsidRPr="00F446B3">
        <w:rPr>
          <w:rFonts w:ascii="Times New Roman" w:hAnsi="Times New Roman"/>
          <w:sz w:val="24"/>
          <w:szCs w:val="24"/>
          <w:lang w:val="uk-UA" w:eastAsia="ar-SA"/>
        </w:rPr>
        <w:t>(документ повинен бути  дійсний на момент подачі пропозиції), виданий на виробника;</w:t>
      </w:r>
    </w:p>
    <w:p w14:paraId="7881222A" w14:textId="77777777" w:rsidR="00F446B3" w:rsidRPr="00F446B3" w:rsidRDefault="00F446B3" w:rsidP="00F446B3">
      <w:pPr>
        <w:tabs>
          <w:tab w:val="left" w:pos="851"/>
        </w:tabs>
        <w:suppressAutoHyphens/>
        <w:spacing w:after="0" w:line="240" w:lineRule="auto"/>
        <w:ind w:firstLine="567"/>
        <w:jc w:val="both"/>
        <w:rPr>
          <w:rFonts w:ascii="Times New Roman" w:hAnsi="Times New Roman"/>
          <w:sz w:val="24"/>
          <w:szCs w:val="24"/>
          <w:lang w:val="uk-UA" w:eastAsia="uk-UA"/>
        </w:rPr>
      </w:pPr>
      <w:r w:rsidRPr="00F446B3">
        <w:rPr>
          <w:rFonts w:ascii="Times New Roman" w:hAnsi="Times New Roman"/>
          <w:sz w:val="24"/>
          <w:szCs w:val="24"/>
          <w:lang w:val="uk-UA" w:eastAsia="uk-UA"/>
        </w:rPr>
        <w:t>копія сторінок технічних умов України, у відповідності з яким виготовляється запропонований товар, з детальною та поетапною методикою проведення аналізу з контролю якості Товару, який пропонується учасником, на відповідність фактичним показникам сертифікату та/або паспорту якості для проведення вхідного контролю Товару лабораторією Замовника;</w:t>
      </w:r>
    </w:p>
    <w:p w14:paraId="0D08AA2F" w14:textId="77777777" w:rsidR="00F446B3" w:rsidRPr="00F446B3" w:rsidRDefault="00F446B3" w:rsidP="00F446B3">
      <w:pPr>
        <w:tabs>
          <w:tab w:val="left" w:pos="851"/>
        </w:tabs>
        <w:spacing w:after="0" w:line="240" w:lineRule="auto"/>
        <w:ind w:firstLine="567"/>
        <w:jc w:val="both"/>
        <w:rPr>
          <w:rFonts w:ascii="Times New Roman" w:hAnsi="Times New Roman"/>
          <w:sz w:val="24"/>
          <w:szCs w:val="24"/>
          <w:lang w:val="uk-UA" w:eastAsia="uk-UA"/>
        </w:rPr>
      </w:pPr>
      <w:r w:rsidRPr="00F446B3">
        <w:rPr>
          <w:rFonts w:ascii="Times New Roman" w:hAnsi="Times New Roman"/>
          <w:sz w:val="24"/>
          <w:szCs w:val="24"/>
          <w:shd w:val="clear" w:color="auto" w:fill="FFFFFF"/>
          <w:lang w:val="uk-UA" w:eastAsia="ar-SA"/>
        </w:rPr>
        <w:t xml:space="preserve">лист–гарантія, що запропонований товар </w:t>
      </w:r>
      <w:r w:rsidRPr="00F446B3">
        <w:rPr>
          <w:rFonts w:ascii="Times New Roman" w:hAnsi="Times New Roman"/>
          <w:sz w:val="24"/>
          <w:szCs w:val="24"/>
          <w:lang w:val="uk-UA" w:eastAsia="ar-SA"/>
        </w:rPr>
        <w:t xml:space="preserve">відповідає необхідним екологічним нормам та основним вимогам державної політики України в галузі захисту довкілля, та не спричинить негативного впливу на навколишнє середовище. Зберігання та транспортування </w:t>
      </w:r>
      <w:proofErr w:type="spellStart"/>
      <w:r w:rsidRPr="00F446B3">
        <w:rPr>
          <w:rFonts w:ascii="Times New Roman" w:hAnsi="Times New Roman"/>
          <w:sz w:val="24"/>
          <w:szCs w:val="24"/>
          <w:lang w:val="uk-UA" w:eastAsia="ar-SA"/>
        </w:rPr>
        <w:t>гіпохлориту</w:t>
      </w:r>
      <w:proofErr w:type="spellEnd"/>
      <w:r w:rsidRPr="00F446B3">
        <w:rPr>
          <w:rFonts w:ascii="Times New Roman" w:hAnsi="Times New Roman"/>
          <w:sz w:val="24"/>
          <w:szCs w:val="24"/>
          <w:lang w:val="uk-UA" w:eastAsia="ar-SA"/>
        </w:rPr>
        <w:t xml:space="preserve"> натрію  здійснюється  відповідно до вимог чинного природоохоронного законодавства</w:t>
      </w:r>
      <w:r w:rsidRPr="00F446B3">
        <w:rPr>
          <w:rFonts w:ascii="Times New Roman" w:hAnsi="Times New Roman"/>
          <w:sz w:val="24"/>
          <w:szCs w:val="24"/>
          <w:lang w:val="uk-UA" w:eastAsia="uk-UA"/>
        </w:rPr>
        <w:t>;</w:t>
      </w:r>
    </w:p>
    <w:p w14:paraId="2075898B" w14:textId="77777777" w:rsidR="00F446B3" w:rsidRPr="00F446B3" w:rsidRDefault="00F446B3" w:rsidP="00F446B3">
      <w:pPr>
        <w:tabs>
          <w:tab w:val="left" w:pos="851"/>
        </w:tabs>
        <w:suppressAutoHyphens/>
        <w:spacing w:after="0" w:line="240" w:lineRule="auto"/>
        <w:ind w:firstLine="567"/>
        <w:jc w:val="both"/>
        <w:rPr>
          <w:rFonts w:ascii="Times New Roman" w:hAnsi="Times New Roman"/>
          <w:sz w:val="24"/>
          <w:szCs w:val="24"/>
          <w:lang w:val="uk-UA" w:eastAsia="uk-UA"/>
        </w:rPr>
      </w:pPr>
      <w:r w:rsidRPr="00F446B3">
        <w:rPr>
          <w:rFonts w:ascii="Times New Roman" w:hAnsi="Times New Roman"/>
          <w:sz w:val="24"/>
          <w:szCs w:val="24"/>
          <w:lang w:val="uk-UA" w:eastAsia="uk-UA"/>
        </w:rPr>
        <w:t xml:space="preserve">картка даних небезпечного фактору або паспорт безпеки (лист безпеки) на </w:t>
      </w:r>
      <w:proofErr w:type="spellStart"/>
      <w:r w:rsidRPr="00F446B3">
        <w:rPr>
          <w:rFonts w:ascii="Times New Roman" w:hAnsi="Times New Roman"/>
          <w:sz w:val="24"/>
          <w:szCs w:val="24"/>
          <w:lang w:val="uk-UA" w:eastAsia="uk-UA"/>
        </w:rPr>
        <w:t>гіпохлорит</w:t>
      </w:r>
      <w:proofErr w:type="spellEnd"/>
      <w:r w:rsidRPr="00F446B3">
        <w:rPr>
          <w:rFonts w:ascii="Times New Roman" w:hAnsi="Times New Roman"/>
          <w:sz w:val="24"/>
          <w:szCs w:val="24"/>
          <w:lang w:val="uk-UA" w:eastAsia="uk-UA"/>
        </w:rPr>
        <w:t xml:space="preserve"> натрію;</w:t>
      </w:r>
    </w:p>
    <w:p w14:paraId="582A6360" w14:textId="77777777" w:rsidR="00F446B3" w:rsidRPr="00F446B3" w:rsidRDefault="00F446B3" w:rsidP="00F446B3">
      <w:pPr>
        <w:pStyle w:val="13"/>
        <w:tabs>
          <w:tab w:val="left" w:pos="851"/>
        </w:tabs>
        <w:suppressAutoHyphens/>
        <w:spacing w:after="0" w:line="240" w:lineRule="auto"/>
        <w:ind w:left="0" w:firstLine="567"/>
        <w:jc w:val="both"/>
        <w:rPr>
          <w:sz w:val="24"/>
          <w:szCs w:val="24"/>
          <w:lang w:val="uk-UA"/>
        </w:rPr>
      </w:pPr>
      <w:r w:rsidRPr="00F446B3">
        <w:rPr>
          <w:rFonts w:ascii="Times New Roman" w:hAnsi="Times New Roman"/>
          <w:sz w:val="24"/>
          <w:szCs w:val="24"/>
          <w:lang w:val="uk-UA" w:eastAsia="uk-UA"/>
        </w:rPr>
        <w:t>дозвіл державної служби з питань праці на виконання робіт підвищеної небезпеки – монтаж, демонтаж, налагодження, ремонт, технічне обслуговування, реконструкція машин, механізмів, устаткування підвищеної небезпеки – устаткування пов’язаного з використанням шкідливих речовин  (</w:t>
      </w:r>
      <w:proofErr w:type="spellStart"/>
      <w:r w:rsidRPr="00F446B3">
        <w:rPr>
          <w:rFonts w:ascii="Times New Roman" w:hAnsi="Times New Roman"/>
          <w:sz w:val="24"/>
          <w:szCs w:val="24"/>
          <w:lang w:val="uk-UA" w:eastAsia="uk-UA"/>
        </w:rPr>
        <w:t>гіпохлорит</w:t>
      </w:r>
      <w:proofErr w:type="spellEnd"/>
      <w:r w:rsidRPr="00F446B3">
        <w:rPr>
          <w:rFonts w:ascii="Times New Roman" w:hAnsi="Times New Roman"/>
          <w:sz w:val="24"/>
          <w:szCs w:val="24"/>
          <w:lang w:val="uk-UA" w:eastAsia="uk-UA"/>
        </w:rPr>
        <w:t xml:space="preserve"> натрію).</w:t>
      </w:r>
    </w:p>
    <w:p w14:paraId="6D333775" w14:textId="77777777" w:rsidR="00F446B3" w:rsidRPr="00F446B3" w:rsidRDefault="00F446B3" w:rsidP="00F446B3">
      <w:pPr>
        <w:tabs>
          <w:tab w:val="left" w:pos="851"/>
        </w:tabs>
        <w:suppressAutoHyphens/>
        <w:spacing w:after="0" w:line="240" w:lineRule="auto"/>
        <w:ind w:firstLine="567"/>
        <w:jc w:val="both"/>
        <w:rPr>
          <w:rFonts w:ascii="Times New Roman" w:hAnsi="Times New Roman"/>
          <w:sz w:val="24"/>
          <w:szCs w:val="24"/>
          <w:lang w:val="uk-UA" w:eastAsia="uk-UA"/>
        </w:rPr>
      </w:pPr>
      <w:r w:rsidRPr="00F446B3">
        <w:rPr>
          <w:rFonts w:ascii="Times New Roman" w:hAnsi="Times New Roman"/>
          <w:sz w:val="24"/>
          <w:szCs w:val="24"/>
          <w:lang w:val="uk-UA" w:eastAsia="uk-UA"/>
        </w:rPr>
        <w:t>Учасник повинен забезпечити постійний контроль якості Товару, що поставляється та своєчасну заміну неякісного товару на якісний.</w:t>
      </w:r>
    </w:p>
    <w:p w14:paraId="3E9A4F0C" w14:textId="77777777" w:rsidR="00E25071" w:rsidRPr="00F446B3" w:rsidRDefault="00E25071" w:rsidP="00F446B3">
      <w:pPr>
        <w:spacing w:after="0" w:line="240" w:lineRule="auto"/>
        <w:jc w:val="center"/>
        <w:rPr>
          <w:rFonts w:ascii="Times New Roman" w:hAnsi="Times New Roman" w:cs="Times New Roman"/>
          <w:color w:val="000000"/>
          <w:sz w:val="24"/>
          <w:szCs w:val="24"/>
          <w:lang w:val="uk-UA"/>
        </w:rPr>
      </w:pPr>
    </w:p>
    <w:sectPr w:rsidR="00E25071" w:rsidRPr="00F446B3" w:rsidSect="002C4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Antiqua">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CA8"/>
    <w:multiLevelType w:val="hybridMultilevel"/>
    <w:tmpl w:val="799856E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EFC1664"/>
    <w:multiLevelType w:val="hybridMultilevel"/>
    <w:tmpl w:val="C47084CE"/>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 w15:restartNumberingAfterBreak="0">
    <w:nsid w:val="453B1C2B"/>
    <w:multiLevelType w:val="hybridMultilevel"/>
    <w:tmpl w:val="87DEC86C"/>
    <w:lvl w:ilvl="0" w:tplc="EEDC231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48715E26"/>
    <w:multiLevelType w:val="hybridMultilevel"/>
    <w:tmpl w:val="E752E0C0"/>
    <w:lvl w:ilvl="0" w:tplc="04190001">
      <w:start w:val="1"/>
      <w:numFmt w:val="bullet"/>
      <w:lvlText w:val=""/>
      <w:lvlJc w:val="left"/>
      <w:pPr>
        <w:ind w:left="1556" w:hanging="360"/>
      </w:pPr>
      <w:rPr>
        <w:rFonts w:ascii="Symbol" w:hAnsi="Symbol" w:hint="default"/>
      </w:rPr>
    </w:lvl>
    <w:lvl w:ilvl="1" w:tplc="04190003">
      <w:start w:val="1"/>
      <w:numFmt w:val="bullet"/>
      <w:lvlText w:val="o"/>
      <w:lvlJc w:val="left"/>
      <w:pPr>
        <w:ind w:left="2276" w:hanging="360"/>
      </w:pPr>
      <w:rPr>
        <w:rFonts w:ascii="Courier New" w:hAnsi="Courier New" w:cs="Courier New" w:hint="default"/>
      </w:rPr>
    </w:lvl>
    <w:lvl w:ilvl="2" w:tplc="04190005">
      <w:start w:val="1"/>
      <w:numFmt w:val="bullet"/>
      <w:lvlText w:val=""/>
      <w:lvlJc w:val="left"/>
      <w:pPr>
        <w:ind w:left="2996" w:hanging="360"/>
      </w:pPr>
      <w:rPr>
        <w:rFonts w:ascii="Wingdings" w:hAnsi="Wingdings" w:hint="default"/>
      </w:rPr>
    </w:lvl>
    <w:lvl w:ilvl="3" w:tplc="04190001">
      <w:start w:val="1"/>
      <w:numFmt w:val="bullet"/>
      <w:lvlText w:val=""/>
      <w:lvlJc w:val="left"/>
      <w:pPr>
        <w:ind w:left="3716" w:hanging="360"/>
      </w:pPr>
      <w:rPr>
        <w:rFonts w:ascii="Symbol" w:hAnsi="Symbol" w:hint="default"/>
      </w:rPr>
    </w:lvl>
    <w:lvl w:ilvl="4" w:tplc="04190003">
      <w:start w:val="1"/>
      <w:numFmt w:val="bullet"/>
      <w:lvlText w:val="o"/>
      <w:lvlJc w:val="left"/>
      <w:pPr>
        <w:ind w:left="4436" w:hanging="360"/>
      </w:pPr>
      <w:rPr>
        <w:rFonts w:ascii="Courier New" w:hAnsi="Courier New" w:cs="Courier New" w:hint="default"/>
      </w:rPr>
    </w:lvl>
    <w:lvl w:ilvl="5" w:tplc="04190005">
      <w:start w:val="1"/>
      <w:numFmt w:val="bullet"/>
      <w:lvlText w:val=""/>
      <w:lvlJc w:val="left"/>
      <w:pPr>
        <w:ind w:left="5156" w:hanging="360"/>
      </w:pPr>
      <w:rPr>
        <w:rFonts w:ascii="Wingdings" w:hAnsi="Wingdings" w:hint="default"/>
      </w:rPr>
    </w:lvl>
    <w:lvl w:ilvl="6" w:tplc="04190001">
      <w:start w:val="1"/>
      <w:numFmt w:val="bullet"/>
      <w:lvlText w:val=""/>
      <w:lvlJc w:val="left"/>
      <w:pPr>
        <w:ind w:left="5876" w:hanging="360"/>
      </w:pPr>
      <w:rPr>
        <w:rFonts w:ascii="Symbol" w:hAnsi="Symbol" w:hint="default"/>
      </w:rPr>
    </w:lvl>
    <w:lvl w:ilvl="7" w:tplc="04190003">
      <w:start w:val="1"/>
      <w:numFmt w:val="bullet"/>
      <w:lvlText w:val="o"/>
      <w:lvlJc w:val="left"/>
      <w:pPr>
        <w:ind w:left="6596" w:hanging="360"/>
      </w:pPr>
      <w:rPr>
        <w:rFonts w:ascii="Courier New" w:hAnsi="Courier New" w:cs="Courier New" w:hint="default"/>
      </w:rPr>
    </w:lvl>
    <w:lvl w:ilvl="8" w:tplc="04190005">
      <w:start w:val="1"/>
      <w:numFmt w:val="bullet"/>
      <w:lvlText w:val=""/>
      <w:lvlJc w:val="left"/>
      <w:pPr>
        <w:ind w:left="7316" w:hanging="360"/>
      </w:pPr>
      <w:rPr>
        <w:rFonts w:ascii="Wingdings" w:hAnsi="Wingdings" w:hint="default"/>
      </w:rPr>
    </w:lvl>
  </w:abstractNum>
  <w:abstractNum w:abstractNumId="4" w15:restartNumberingAfterBreak="0">
    <w:nsid w:val="57E11B07"/>
    <w:multiLevelType w:val="hybridMultilevel"/>
    <w:tmpl w:val="2034EAE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 w15:restartNumberingAfterBreak="0">
    <w:nsid w:val="58161BEE"/>
    <w:multiLevelType w:val="hybridMultilevel"/>
    <w:tmpl w:val="412E0C9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4"/>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574"/>
    <w:rsid w:val="00026C36"/>
    <w:rsid w:val="00042370"/>
    <w:rsid w:val="0004642A"/>
    <w:rsid w:val="00047C0D"/>
    <w:rsid w:val="00074C83"/>
    <w:rsid w:val="000844E7"/>
    <w:rsid w:val="00084EE0"/>
    <w:rsid w:val="00085BD8"/>
    <w:rsid w:val="00094FA5"/>
    <w:rsid w:val="000B1DE4"/>
    <w:rsid w:val="000C3239"/>
    <w:rsid w:val="000C448F"/>
    <w:rsid w:val="000F2B7B"/>
    <w:rsid w:val="000F79E0"/>
    <w:rsid w:val="0011085D"/>
    <w:rsid w:val="001161F1"/>
    <w:rsid w:val="00126F8C"/>
    <w:rsid w:val="001846F7"/>
    <w:rsid w:val="00193B46"/>
    <w:rsid w:val="001A6374"/>
    <w:rsid w:val="001C165F"/>
    <w:rsid w:val="001D24E3"/>
    <w:rsid w:val="002018F1"/>
    <w:rsid w:val="00221C77"/>
    <w:rsid w:val="002252F7"/>
    <w:rsid w:val="002326DB"/>
    <w:rsid w:val="00250E3D"/>
    <w:rsid w:val="00280ED3"/>
    <w:rsid w:val="002A777A"/>
    <w:rsid w:val="002B39EA"/>
    <w:rsid w:val="002C493C"/>
    <w:rsid w:val="002C6C36"/>
    <w:rsid w:val="002F0AE6"/>
    <w:rsid w:val="003251E2"/>
    <w:rsid w:val="00366012"/>
    <w:rsid w:val="00376BFD"/>
    <w:rsid w:val="00384966"/>
    <w:rsid w:val="003E782F"/>
    <w:rsid w:val="003F7E5D"/>
    <w:rsid w:val="0041092C"/>
    <w:rsid w:val="004231FA"/>
    <w:rsid w:val="00423C08"/>
    <w:rsid w:val="00437E3A"/>
    <w:rsid w:val="00441C99"/>
    <w:rsid w:val="00456A58"/>
    <w:rsid w:val="0046501F"/>
    <w:rsid w:val="00467714"/>
    <w:rsid w:val="004A1367"/>
    <w:rsid w:val="004D42AC"/>
    <w:rsid w:val="004E5DE0"/>
    <w:rsid w:val="00544B90"/>
    <w:rsid w:val="005460F2"/>
    <w:rsid w:val="00563738"/>
    <w:rsid w:val="005766A0"/>
    <w:rsid w:val="00576897"/>
    <w:rsid w:val="005956A5"/>
    <w:rsid w:val="00616FAB"/>
    <w:rsid w:val="0062060A"/>
    <w:rsid w:val="00623D41"/>
    <w:rsid w:val="00627B2B"/>
    <w:rsid w:val="00643E08"/>
    <w:rsid w:val="006535D6"/>
    <w:rsid w:val="00677E0B"/>
    <w:rsid w:val="006B0B4A"/>
    <w:rsid w:val="006B7357"/>
    <w:rsid w:val="006C1B1C"/>
    <w:rsid w:val="006E31A4"/>
    <w:rsid w:val="00707D9C"/>
    <w:rsid w:val="00720ED7"/>
    <w:rsid w:val="00727374"/>
    <w:rsid w:val="00732C26"/>
    <w:rsid w:val="007358FA"/>
    <w:rsid w:val="00742B6D"/>
    <w:rsid w:val="00777A0A"/>
    <w:rsid w:val="00780FD8"/>
    <w:rsid w:val="00781AFF"/>
    <w:rsid w:val="007A44C5"/>
    <w:rsid w:val="007C00F2"/>
    <w:rsid w:val="007F5574"/>
    <w:rsid w:val="008475E6"/>
    <w:rsid w:val="00855FDE"/>
    <w:rsid w:val="008719A6"/>
    <w:rsid w:val="00872958"/>
    <w:rsid w:val="00873F26"/>
    <w:rsid w:val="008843D7"/>
    <w:rsid w:val="008901DF"/>
    <w:rsid w:val="008C7782"/>
    <w:rsid w:val="008E0BE3"/>
    <w:rsid w:val="008E676C"/>
    <w:rsid w:val="008F5C28"/>
    <w:rsid w:val="00912BF3"/>
    <w:rsid w:val="00913472"/>
    <w:rsid w:val="00931879"/>
    <w:rsid w:val="009812CB"/>
    <w:rsid w:val="00983241"/>
    <w:rsid w:val="009B374E"/>
    <w:rsid w:val="009D2D85"/>
    <w:rsid w:val="009E70DE"/>
    <w:rsid w:val="009F6FB8"/>
    <w:rsid w:val="00A23318"/>
    <w:rsid w:val="00A42625"/>
    <w:rsid w:val="00A613A6"/>
    <w:rsid w:val="00A72DF5"/>
    <w:rsid w:val="00A75C30"/>
    <w:rsid w:val="00A77542"/>
    <w:rsid w:val="00A91A47"/>
    <w:rsid w:val="00AB46E3"/>
    <w:rsid w:val="00AE6848"/>
    <w:rsid w:val="00AF34A2"/>
    <w:rsid w:val="00B00CF9"/>
    <w:rsid w:val="00B10FD7"/>
    <w:rsid w:val="00B27B14"/>
    <w:rsid w:val="00B27DA2"/>
    <w:rsid w:val="00B54F69"/>
    <w:rsid w:val="00B65396"/>
    <w:rsid w:val="00B71A66"/>
    <w:rsid w:val="00BA136C"/>
    <w:rsid w:val="00BC7873"/>
    <w:rsid w:val="00BD0FB1"/>
    <w:rsid w:val="00C04820"/>
    <w:rsid w:val="00C1487E"/>
    <w:rsid w:val="00C3450F"/>
    <w:rsid w:val="00C92992"/>
    <w:rsid w:val="00CB3539"/>
    <w:rsid w:val="00CB5281"/>
    <w:rsid w:val="00CD37AD"/>
    <w:rsid w:val="00CF28A3"/>
    <w:rsid w:val="00D04814"/>
    <w:rsid w:val="00D61825"/>
    <w:rsid w:val="00D66209"/>
    <w:rsid w:val="00D76C90"/>
    <w:rsid w:val="00DB715E"/>
    <w:rsid w:val="00DC391F"/>
    <w:rsid w:val="00DC755C"/>
    <w:rsid w:val="00DD211C"/>
    <w:rsid w:val="00DD4952"/>
    <w:rsid w:val="00E2123F"/>
    <w:rsid w:val="00E25071"/>
    <w:rsid w:val="00E6637B"/>
    <w:rsid w:val="00E820D3"/>
    <w:rsid w:val="00EB30AD"/>
    <w:rsid w:val="00EF2888"/>
    <w:rsid w:val="00F122A2"/>
    <w:rsid w:val="00F14CBF"/>
    <w:rsid w:val="00F41CCB"/>
    <w:rsid w:val="00F446B3"/>
    <w:rsid w:val="00F4615B"/>
    <w:rsid w:val="00F811E1"/>
    <w:rsid w:val="00F816DB"/>
    <w:rsid w:val="00FA26E7"/>
    <w:rsid w:val="00FB6EC3"/>
    <w:rsid w:val="00FE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9E5F8"/>
  <w15:docId w15:val="{A3ACC418-CCF0-45C4-B408-6F3F1E6F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93C"/>
  </w:style>
  <w:style w:type="paragraph" w:styleId="1">
    <w:name w:val="heading 1"/>
    <w:basedOn w:val="a"/>
    <w:link w:val="10"/>
    <w:qFormat/>
    <w:rsid w:val="00A75C30"/>
    <w:pPr>
      <w:widowControl w:val="0"/>
      <w:autoSpaceDE w:val="0"/>
      <w:autoSpaceDN w:val="0"/>
      <w:spacing w:after="0" w:line="240" w:lineRule="auto"/>
      <w:ind w:left="1578"/>
      <w:outlineLvl w:val="0"/>
    </w:pPr>
    <w:rPr>
      <w:rFonts w:ascii="Times New Roman" w:eastAsia="Times New Roman" w:hAnsi="Times New Roman" w:cs="Times New Roman"/>
      <w:b/>
      <w:bCs/>
      <w:sz w:val="24"/>
      <w:szCs w:val="24"/>
      <w:lang w:val="uk-UA"/>
    </w:rPr>
  </w:style>
  <w:style w:type="paragraph" w:styleId="2">
    <w:name w:val="heading 2"/>
    <w:basedOn w:val="a"/>
    <w:next w:val="a"/>
    <w:link w:val="20"/>
    <w:uiPriority w:val="9"/>
    <w:unhideWhenUsed/>
    <w:qFormat/>
    <w:rsid w:val="00FB6E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C929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C92992"/>
    <w:rPr>
      <w:rFonts w:ascii="Segoe UI" w:hAnsi="Segoe UI" w:cs="Segoe UI"/>
      <w:sz w:val="18"/>
      <w:szCs w:val="18"/>
    </w:rPr>
  </w:style>
  <w:style w:type="paragraph" w:styleId="a6">
    <w:name w:val="List Paragraph"/>
    <w:aliases w:val="Elenco Normale,Список уровня 2,название табл/рис,Chapter10,заголовок 1.1,List Paragraph,Bullet Number,Bullet 1,Use Case List Paragraph,lp1,List Paragraph1,lp11,List Paragraph11,Details,Number Bullets,List Paragraph (numbered (a)),----"/>
    <w:basedOn w:val="a"/>
    <w:link w:val="a7"/>
    <w:uiPriority w:val="34"/>
    <w:qFormat/>
    <w:rsid w:val="00FA26E7"/>
    <w:pPr>
      <w:ind w:left="720"/>
      <w:contextualSpacing/>
    </w:pPr>
  </w:style>
  <w:style w:type="paragraph" w:styleId="a8">
    <w:name w:val="Document Map"/>
    <w:basedOn w:val="a"/>
    <w:link w:val="a9"/>
    <w:uiPriority w:val="99"/>
    <w:semiHidden/>
    <w:unhideWhenUsed/>
    <w:rsid w:val="009B374E"/>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B374E"/>
    <w:rPr>
      <w:rFonts w:ascii="Tahoma" w:hAnsi="Tahoma" w:cs="Tahoma"/>
      <w:sz w:val="16"/>
      <w:szCs w:val="16"/>
    </w:rPr>
  </w:style>
  <w:style w:type="paragraph" w:styleId="a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b"/>
    <w:uiPriority w:val="99"/>
    <w:qFormat/>
    <w:rsid w:val="00B54F69"/>
    <w:pPr>
      <w:suppressAutoHyphens/>
      <w:spacing w:before="280" w:after="280" w:line="240" w:lineRule="auto"/>
    </w:pPr>
    <w:rPr>
      <w:rFonts w:ascii="Times New Roman" w:eastAsia="Times New Roman" w:hAnsi="Times New Roman" w:cs="Times New Roman"/>
      <w:sz w:val="24"/>
      <w:szCs w:val="24"/>
      <w:lang w:val="uk-UA" w:eastAsia="zh-CN"/>
    </w:rPr>
  </w:style>
  <w:style w:type="character" w:customStyle="1" w:styleId="ab">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a"/>
    <w:uiPriority w:val="99"/>
    <w:locked/>
    <w:rsid w:val="00B54F69"/>
    <w:rPr>
      <w:rFonts w:ascii="Times New Roman" w:eastAsia="Times New Roman" w:hAnsi="Times New Roman" w:cs="Times New Roman"/>
      <w:sz w:val="24"/>
      <w:szCs w:val="24"/>
      <w:lang w:val="uk-UA" w:eastAsia="zh-CN"/>
    </w:rPr>
  </w:style>
  <w:style w:type="paragraph" w:customStyle="1" w:styleId="Default">
    <w:name w:val="Default"/>
    <w:uiPriority w:val="99"/>
    <w:rsid w:val="006535D6"/>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HTML">
    <w:name w:val="HTML Preformatted"/>
    <w:basedOn w:val="a"/>
    <w:link w:val="HTML0"/>
    <w:rsid w:val="00E6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6637B"/>
    <w:rPr>
      <w:rFonts w:ascii="Courier New" w:eastAsia="Times New Roman" w:hAnsi="Courier New" w:cs="Courier New"/>
      <w:sz w:val="20"/>
      <w:szCs w:val="20"/>
      <w:lang w:eastAsia="ru-RU"/>
    </w:rPr>
  </w:style>
  <w:style w:type="character" w:customStyle="1" w:styleId="a7">
    <w:name w:val="Абзац списка Знак"/>
    <w:aliases w:val="Elenco Normale Знак,Список уровня 2 Знак,название табл/рис Знак,Chapter10 Знак,заголовок 1.1 Знак,List Paragraph Знак,Bullet Number Знак,Bullet 1 Знак,Use Case List Paragraph Знак,lp1 Знак,List Paragraph1 Знак,lp11 Знак,Details Знак"/>
    <w:link w:val="a6"/>
    <w:uiPriority w:val="34"/>
    <w:qFormat/>
    <w:locked/>
    <w:rsid w:val="00EB30AD"/>
  </w:style>
  <w:style w:type="table" w:customStyle="1" w:styleId="StGen0">
    <w:name w:val="StGen0"/>
    <w:basedOn w:val="a1"/>
    <w:rsid w:val="00441C99"/>
    <w:pPr>
      <w:spacing w:after="0" w:line="240" w:lineRule="auto"/>
    </w:pPr>
    <w:rPr>
      <w:rFonts w:ascii="Cambria" w:eastAsia="Cambria" w:hAnsi="Cambria" w:cs="Cambria"/>
      <w:lang w:val="uk-UA" w:eastAsia="ru-RU"/>
    </w:rPr>
    <w:tblPr>
      <w:tblStyleRowBandSize w:val="1"/>
      <w:tblStyleColBandSize w:val="1"/>
      <w:tblInd w:w="0" w:type="nil"/>
    </w:tblPr>
  </w:style>
  <w:style w:type="character" w:customStyle="1" w:styleId="ac">
    <w:name w:val="Без интервала Знак"/>
    <w:aliases w:val="ТNR AMPU Знак"/>
    <w:link w:val="ad"/>
    <w:uiPriority w:val="1"/>
    <w:qFormat/>
    <w:rsid w:val="00441C99"/>
    <w:rPr>
      <w:rFonts w:ascii="Cambria" w:eastAsia="Times New Roman" w:hAnsi="Cambria" w:cs="Times New Roman"/>
      <w:lang w:val="en-US" w:bidi="en-US"/>
    </w:rPr>
  </w:style>
  <w:style w:type="paragraph" w:styleId="ad">
    <w:name w:val="No Spacing"/>
    <w:aliases w:val="ТNR AMPU"/>
    <w:basedOn w:val="a"/>
    <w:link w:val="ac"/>
    <w:uiPriority w:val="1"/>
    <w:qFormat/>
    <w:rsid w:val="00441C99"/>
    <w:pPr>
      <w:spacing w:after="0" w:line="240" w:lineRule="auto"/>
    </w:pPr>
    <w:rPr>
      <w:rFonts w:ascii="Cambria" w:eastAsia="Times New Roman" w:hAnsi="Cambria" w:cs="Times New Roman"/>
      <w:lang w:val="en-US" w:bidi="en-US"/>
    </w:rPr>
  </w:style>
  <w:style w:type="paragraph" w:customStyle="1" w:styleId="11">
    <w:name w:val="Обычный1"/>
    <w:qFormat/>
    <w:rsid w:val="00441C99"/>
    <w:pPr>
      <w:suppressAutoHyphens/>
      <w:autoSpaceDN w:val="0"/>
      <w:spacing w:after="0" w:line="240" w:lineRule="auto"/>
      <w:textAlignment w:val="baseline"/>
    </w:pPr>
    <w:rPr>
      <w:rFonts w:ascii="Times New Roman" w:eastAsia="Times New Roman" w:hAnsi="Times New Roman" w:cs="Liberation Serif"/>
      <w:sz w:val="20"/>
      <w:szCs w:val="20"/>
      <w:lang w:val="en-US" w:eastAsia="ar-SA" w:bidi="hi-IN"/>
    </w:rPr>
  </w:style>
  <w:style w:type="character" w:customStyle="1" w:styleId="ng-star-inserted1">
    <w:name w:val="ng-star-inserted1"/>
    <w:basedOn w:val="a0"/>
    <w:rsid w:val="002A777A"/>
  </w:style>
  <w:style w:type="character" w:customStyle="1" w:styleId="10">
    <w:name w:val="Заголовок 1 Знак"/>
    <w:basedOn w:val="a0"/>
    <w:link w:val="1"/>
    <w:rsid w:val="00A75C30"/>
    <w:rPr>
      <w:rFonts w:ascii="Times New Roman" w:eastAsia="Times New Roman" w:hAnsi="Times New Roman" w:cs="Times New Roman"/>
      <w:b/>
      <w:bCs/>
      <w:sz w:val="24"/>
      <w:szCs w:val="24"/>
      <w:lang w:val="uk-UA"/>
    </w:rPr>
  </w:style>
  <w:style w:type="character" w:customStyle="1" w:styleId="21">
    <w:name w:val="Основной текст (2) + Полужирный"/>
    <w:rsid w:val="000F2B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normaltextrun">
    <w:name w:val="normaltextrun"/>
    <w:basedOn w:val="a0"/>
    <w:rsid w:val="00781AFF"/>
  </w:style>
  <w:style w:type="character" w:customStyle="1" w:styleId="eop">
    <w:name w:val="eop"/>
    <w:basedOn w:val="a0"/>
    <w:rsid w:val="00781AFF"/>
  </w:style>
  <w:style w:type="paragraph" w:customStyle="1" w:styleId="paragraph">
    <w:name w:val="paragraph"/>
    <w:basedOn w:val="a"/>
    <w:rsid w:val="00781A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pagebreaktextspan">
    <w:name w:val="pagebreaktextspan"/>
    <w:basedOn w:val="a0"/>
    <w:rsid w:val="00781AFF"/>
  </w:style>
  <w:style w:type="character" w:customStyle="1" w:styleId="scxw237721258">
    <w:name w:val="scxw237721258"/>
    <w:basedOn w:val="a0"/>
    <w:rsid w:val="00781AFF"/>
  </w:style>
  <w:style w:type="character" w:customStyle="1" w:styleId="12">
    <w:name w:val="Основной текст1"/>
    <w:rsid w:val="00094FA5"/>
    <w:rPr>
      <w:rFonts w:ascii="Times New Roman" w:hAnsi="Times New Roman" w:cs="Times New Roman"/>
      <w:color w:val="000000"/>
      <w:spacing w:val="3"/>
      <w:w w:val="100"/>
      <w:position w:val="0"/>
      <w:sz w:val="21"/>
      <w:szCs w:val="21"/>
      <w:u w:val="none"/>
      <w:shd w:val="clear" w:color="auto" w:fill="FFFFFF"/>
      <w:lang w:val="uk-UA" w:bidi="ar-SA"/>
    </w:rPr>
  </w:style>
  <w:style w:type="character" w:styleId="ae">
    <w:name w:val="Strong"/>
    <w:qFormat/>
    <w:rsid w:val="00094FA5"/>
    <w:rPr>
      <w:rFonts w:cs="Times New Roman"/>
      <w:b/>
    </w:rPr>
  </w:style>
  <w:style w:type="paragraph" w:styleId="af">
    <w:name w:val="Body Text"/>
    <w:basedOn w:val="a"/>
    <w:link w:val="af0"/>
    <w:rsid w:val="00094FA5"/>
    <w:pPr>
      <w:suppressAutoHyphens/>
      <w:spacing w:after="120" w:line="240" w:lineRule="auto"/>
    </w:pPr>
    <w:rPr>
      <w:rFonts w:ascii="Times New Roman" w:eastAsia="Calibri" w:hAnsi="Times New Roman" w:cs="Times New Roman"/>
      <w:sz w:val="24"/>
      <w:szCs w:val="24"/>
      <w:lang w:eastAsia="zh-CN"/>
    </w:rPr>
  </w:style>
  <w:style w:type="character" w:customStyle="1" w:styleId="af0">
    <w:name w:val="Основной текст Знак"/>
    <w:basedOn w:val="a0"/>
    <w:link w:val="af"/>
    <w:rsid w:val="00094FA5"/>
    <w:rPr>
      <w:rFonts w:ascii="Times New Roman" w:eastAsia="Calibri" w:hAnsi="Times New Roman" w:cs="Times New Roman"/>
      <w:sz w:val="24"/>
      <w:szCs w:val="24"/>
      <w:lang w:eastAsia="zh-CN"/>
    </w:rPr>
  </w:style>
  <w:style w:type="paragraph" w:customStyle="1" w:styleId="af1">
    <w:name w:val="Нормальний текст"/>
    <w:basedOn w:val="a"/>
    <w:rsid w:val="00094FA5"/>
    <w:pPr>
      <w:suppressAutoHyphens/>
      <w:spacing w:before="120" w:after="0" w:line="240" w:lineRule="auto"/>
      <w:ind w:firstLine="567"/>
      <w:jc w:val="both"/>
    </w:pPr>
    <w:rPr>
      <w:rFonts w:ascii="Antiqua" w:eastAsia="Calibri" w:hAnsi="Antiqua" w:cs="Antiqua"/>
      <w:sz w:val="26"/>
      <w:szCs w:val="20"/>
      <w:lang w:val="uk-UA" w:eastAsia="zh-CN"/>
    </w:rPr>
  </w:style>
  <w:style w:type="paragraph" w:customStyle="1" w:styleId="13">
    <w:name w:val="Абзац списка1"/>
    <w:basedOn w:val="a"/>
    <w:rsid w:val="00094FA5"/>
    <w:pPr>
      <w:spacing w:after="200" w:line="276" w:lineRule="auto"/>
      <w:ind w:left="720"/>
      <w:contextualSpacing/>
    </w:pPr>
    <w:rPr>
      <w:rFonts w:ascii="Calibri" w:eastAsia="Times New Roman" w:hAnsi="Calibri" w:cs="Times New Roman"/>
    </w:rPr>
  </w:style>
  <w:style w:type="character" w:styleId="af2">
    <w:name w:val="Emphasis"/>
    <w:qFormat/>
    <w:rsid w:val="00094FA5"/>
    <w:rPr>
      <w:rFonts w:cs="Times New Roman"/>
      <w:i/>
      <w:iCs/>
    </w:rPr>
  </w:style>
  <w:style w:type="paragraph" w:customStyle="1" w:styleId="xfmc1">
    <w:name w:val="xfmc1"/>
    <w:basedOn w:val="a"/>
    <w:rsid w:val="00094FA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3">
    <w:name w:val="Hyperlink"/>
    <w:uiPriority w:val="99"/>
    <w:semiHidden/>
    <w:rsid w:val="00094FA5"/>
    <w:rPr>
      <w:rFonts w:cs="Times New Roman"/>
      <w:color w:val="0000FF"/>
      <w:u w:val="single"/>
    </w:rPr>
  </w:style>
  <w:style w:type="numbering" w:customStyle="1" w:styleId="14">
    <w:name w:val="Нет списка1"/>
    <w:next w:val="a2"/>
    <w:uiPriority w:val="99"/>
    <w:semiHidden/>
    <w:unhideWhenUsed/>
    <w:rsid w:val="00094FA5"/>
  </w:style>
  <w:style w:type="paragraph" w:customStyle="1" w:styleId="rvps2">
    <w:name w:val="rvps2"/>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4">
    <w:name w:val="header"/>
    <w:basedOn w:val="a"/>
    <w:link w:val="af5"/>
    <w:uiPriority w:val="99"/>
    <w:unhideWhenUsed/>
    <w:rsid w:val="00094FA5"/>
    <w:pPr>
      <w:tabs>
        <w:tab w:val="center" w:pos="4677"/>
        <w:tab w:val="right" w:pos="9355"/>
      </w:tabs>
    </w:pPr>
    <w:rPr>
      <w:rFonts w:ascii="Times New Roman" w:eastAsia="Times New Roman" w:hAnsi="Times New Roman" w:cs="Times New Roman"/>
    </w:rPr>
  </w:style>
  <w:style w:type="character" w:customStyle="1" w:styleId="af5">
    <w:name w:val="Верхний колонтитул Знак"/>
    <w:basedOn w:val="a0"/>
    <w:link w:val="af4"/>
    <w:uiPriority w:val="99"/>
    <w:rsid w:val="00094FA5"/>
    <w:rPr>
      <w:rFonts w:ascii="Times New Roman" w:eastAsia="Times New Roman" w:hAnsi="Times New Roman" w:cs="Times New Roman"/>
    </w:rPr>
  </w:style>
  <w:style w:type="paragraph" w:styleId="af6">
    <w:name w:val="footer"/>
    <w:basedOn w:val="a"/>
    <w:link w:val="af7"/>
    <w:uiPriority w:val="99"/>
    <w:unhideWhenUsed/>
    <w:rsid w:val="00094FA5"/>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094FA5"/>
    <w:rPr>
      <w:rFonts w:ascii="Calibri" w:eastAsia="Calibri" w:hAnsi="Calibri" w:cs="Times New Roman"/>
    </w:rPr>
  </w:style>
  <w:style w:type="paragraph" w:customStyle="1" w:styleId="22">
    <w:name w:val="Основной текст (2)"/>
    <w:basedOn w:val="a"/>
    <w:rsid w:val="00094FA5"/>
    <w:pPr>
      <w:widowControl w:val="0"/>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8">
    <w:name w:val="FollowedHyperlink"/>
    <w:uiPriority w:val="99"/>
    <w:unhideWhenUsed/>
    <w:rsid w:val="00094FA5"/>
    <w:rPr>
      <w:color w:val="954F72"/>
      <w:u w:val="single"/>
    </w:rPr>
  </w:style>
  <w:style w:type="paragraph" w:customStyle="1" w:styleId="msonormal0">
    <w:name w:val="msonormal"/>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3">
    <w:name w:val="xl63"/>
    <w:basedOn w:val="a"/>
    <w:rsid w:val="00094FA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rsid w:val="00094F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5">
    <w:name w:val="xl65"/>
    <w:basedOn w:val="a"/>
    <w:rsid w:val="00094FA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66">
    <w:name w:val="xl66"/>
    <w:basedOn w:val="a"/>
    <w:rsid w:val="00094FA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7">
    <w:name w:val="xl67"/>
    <w:basedOn w:val="a"/>
    <w:rsid w:val="00094FA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8">
    <w:name w:val="xl68"/>
    <w:basedOn w:val="a"/>
    <w:rsid w:val="00094FA5"/>
    <w:pP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9">
    <w:name w:val="xl69"/>
    <w:basedOn w:val="a"/>
    <w:rsid w:val="00094FA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rsid w:val="00094FA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rsid w:val="00094FA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rsid w:val="00094FA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rsid w:val="00094FA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5">
    <w:name w:val="xl75"/>
    <w:basedOn w:val="a"/>
    <w:rsid w:val="00094FA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6">
    <w:name w:val="xl7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7">
    <w:name w:val="xl77"/>
    <w:basedOn w:val="a"/>
    <w:rsid w:val="00094FA5"/>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8">
    <w:name w:val="xl78"/>
    <w:basedOn w:val="a"/>
    <w:rsid w:val="00094FA5"/>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9">
    <w:name w:val="xl79"/>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0">
    <w:name w:val="xl80"/>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1">
    <w:name w:val="xl81"/>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2">
    <w:name w:val="xl82"/>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3">
    <w:name w:val="xl83"/>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4">
    <w:name w:val="xl84"/>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5">
    <w:name w:val="xl85"/>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6">
    <w:name w:val="xl8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7">
    <w:name w:val="xl87"/>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8">
    <w:name w:val="xl88"/>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9">
    <w:name w:val="xl89"/>
    <w:basedOn w:val="a"/>
    <w:rsid w:val="00094FA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0">
    <w:name w:val="xl90"/>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1">
    <w:name w:val="xl91"/>
    <w:basedOn w:val="a"/>
    <w:rsid w:val="00094FA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2">
    <w:name w:val="xl92"/>
    <w:basedOn w:val="a"/>
    <w:rsid w:val="00094FA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3">
    <w:name w:val="xl93"/>
    <w:basedOn w:val="a"/>
    <w:rsid w:val="00094FA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4">
    <w:name w:val="xl94"/>
    <w:basedOn w:val="a"/>
    <w:rsid w:val="00094FA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5">
    <w:name w:val="xl95"/>
    <w:basedOn w:val="a"/>
    <w:rsid w:val="00094F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6">
    <w:name w:val="xl96"/>
    <w:basedOn w:val="a"/>
    <w:rsid w:val="00094F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7">
    <w:name w:val="xl97"/>
    <w:basedOn w:val="a"/>
    <w:rsid w:val="00094F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8">
    <w:name w:val="xl98"/>
    <w:basedOn w:val="a"/>
    <w:rsid w:val="00094FA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9">
    <w:name w:val="xl99"/>
    <w:basedOn w:val="a"/>
    <w:rsid w:val="00094FA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0">
    <w:name w:val="xl100"/>
    <w:basedOn w:val="a"/>
    <w:rsid w:val="00094FA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1">
    <w:name w:val="xl101"/>
    <w:basedOn w:val="a"/>
    <w:rsid w:val="00094FA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2">
    <w:name w:val="xl102"/>
    <w:basedOn w:val="a"/>
    <w:rsid w:val="00094FA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03">
    <w:name w:val="xl103"/>
    <w:basedOn w:val="a"/>
    <w:rsid w:val="00094FA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04">
    <w:name w:val="xl104"/>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xl105">
    <w:name w:val="xl105"/>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font5">
    <w:name w:val="font5"/>
    <w:basedOn w:val="a"/>
    <w:rsid w:val="00094FA5"/>
    <w:pPr>
      <w:spacing w:before="100" w:beforeAutospacing="1" w:after="100" w:afterAutospacing="1" w:line="240" w:lineRule="auto"/>
    </w:pPr>
    <w:rPr>
      <w:rFonts w:ascii="Arial" w:eastAsia="Times New Roman" w:hAnsi="Arial" w:cs="Times New Roman"/>
      <w:color w:val="000000"/>
      <w:sz w:val="20"/>
      <w:szCs w:val="20"/>
      <w:lang w:val="en-US"/>
    </w:rPr>
  </w:style>
  <w:style w:type="character" w:customStyle="1" w:styleId="20">
    <w:name w:val="Заголовок 2 Знак"/>
    <w:basedOn w:val="a0"/>
    <w:link w:val="2"/>
    <w:uiPriority w:val="9"/>
    <w:rsid w:val="00FB6EC3"/>
    <w:rPr>
      <w:rFonts w:asciiTheme="majorHAnsi" w:eastAsiaTheme="majorEastAsia" w:hAnsiTheme="majorHAnsi" w:cstheme="majorBidi"/>
      <w:color w:val="2E74B5" w:themeColor="accent1" w:themeShade="BF"/>
      <w:sz w:val="26"/>
      <w:szCs w:val="26"/>
    </w:rPr>
  </w:style>
  <w:style w:type="character" w:customStyle="1" w:styleId="h-pre-line">
    <w:name w:val="h-pre-line"/>
    <w:basedOn w:val="a0"/>
    <w:rsid w:val="00FB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5825">
      <w:bodyDiv w:val="1"/>
      <w:marLeft w:val="0"/>
      <w:marRight w:val="0"/>
      <w:marTop w:val="0"/>
      <w:marBottom w:val="0"/>
      <w:divBdr>
        <w:top w:val="none" w:sz="0" w:space="0" w:color="auto"/>
        <w:left w:val="none" w:sz="0" w:space="0" w:color="auto"/>
        <w:bottom w:val="none" w:sz="0" w:space="0" w:color="auto"/>
        <w:right w:val="none" w:sz="0" w:space="0" w:color="auto"/>
      </w:divBdr>
    </w:div>
    <w:div w:id="275674528">
      <w:bodyDiv w:val="1"/>
      <w:marLeft w:val="0"/>
      <w:marRight w:val="0"/>
      <w:marTop w:val="0"/>
      <w:marBottom w:val="0"/>
      <w:divBdr>
        <w:top w:val="none" w:sz="0" w:space="0" w:color="auto"/>
        <w:left w:val="none" w:sz="0" w:space="0" w:color="auto"/>
        <w:bottom w:val="none" w:sz="0" w:space="0" w:color="auto"/>
        <w:right w:val="none" w:sz="0" w:space="0" w:color="auto"/>
      </w:divBdr>
    </w:div>
    <w:div w:id="622033973">
      <w:bodyDiv w:val="1"/>
      <w:marLeft w:val="0"/>
      <w:marRight w:val="0"/>
      <w:marTop w:val="0"/>
      <w:marBottom w:val="0"/>
      <w:divBdr>
        <w:top w:val="none" w:sz="0" w:space="0" w:color="auto"/>
        <w:left w:val="none" w:sz="0" w:space="0" w:color="auto"/>
        <w:bottom w:val="none" w:sz="0" w:space="0" w:color="auto"/>
        <w:right w:val="none" w:sz="0" w:space="0" w:color="auto"/>
      </w:divBdr>
    </w:div>
    <w:div w:id="1489589757">
      <w:bodyDiv w:val="1"/>
      <w:marLeft w:val="0"/>
      <w:marRight w:val="0"/>
      <w:marTop w:val="0"/>
      <w:marBottom w:val="0"/>
      <w:divBdr>
        <w:top w:val="none" w:sz="0" w:space="0" w:color="auto"/>
        <w:left w:val="none" w:sz="0" w:space="0" w:color="auto"/>
        <w:bottom w:val="none" w:sz="0" w:space="0" w:color="auto"/>
        <w:right w:val="none" w:sz="0" w:space="0" w:color="auto"/>
      </w:divBdr>
    </w:div>
    <w:div w:id="198858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Люда</dc:creator>
  <cp:lastModifiedBy>Acer</cp:lastModifiedBy>
  <cp:revision>2</cp:revision>
  <cp:lastPrinted>2023-10-17T09:21:00Z</cp:lastPrinted>
  <dcterms:created xsi:type="dcterms:W3CDTF">2024-11-21T12:09:00Z</dcterms:created>
  <dcterms:modified xsi:type="dcterms:W3CDTF">2024-11-21T12:09:00Z</dcterms:modified>
</cp:coreProperties>
</file>